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23B35" w14:textId="77777777" w:rsidR="005935B1" w:rsidRPr="005935B1" w:rsidRDefault="005935B1" w:rsidP="005935B1">
      <w:pPr>
        <w:spacing w:after="0"/>
        <w:jc w:val="center"/>
        <w:rPr>
          <w:rFonts w:eastAsiaTheme="minorEastAsia"/>
          <w:bCs w:val="0"/>
          <w:color w:val="003366"/>
          <w:lang w:eastAsia="en-GB"/>
        </w:rPr>
      </w:pPr>
      <w:r w:rsidRPr="007E454A">
        <w:rPr>
          <w:rFonts w:eastAsiaTheme="minorEastAsia"/>
          <w:bCs w:val="0"/>
          <w:noProof/>
          <w:color w:val="003366"/>
          <w:lang w:val="en-US"/>
        </w:rPr>
        <w:drawing>
          <wp:inline distT="0" distB="0" distL="0" distR="0" wp14:anchorId="4BAFB37D" wp14:editId="2E85A40B">
            <wp:extent cx="798830" cy="91440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98830" cy="914400"/>
                    </a:xfrm>
                    <a:prstGeom prst="rect">
                      <a:avLst/>
                    </a:prstGeom>
                    <a:noFill/>
                  </pic:spPr>
                </pic:pic>
              </a:graphicData>
            </a:graphic>
          </wp:inline>
        </w:drawing>
      </w:r>
      <w:bookmarkStart w:id="0" w:name="OLE_LINK3"/>
    </w:p>
    <w:bookmarkEnd w:id="0"/>
    <w:p w14:paraId="18F6227E" w14:textId="77777777" w:rsidR="005935B1" w:rsidRPr="00304FA1" w:rsidRDefault="005935B1" w:rsidP="005935B1">
      <w:pPr>
        <w:tabs>
          <w:tab w:val="left" w:pos="3834"/>
        </w:tabs>
        <w:spacing w:after="0"/>
        <w:jc w:val="center"/>
        <w:rPr>
          <w:rFonts w:ascii="Book Antiqua" w:eastAsiaTheme="minorEastAsia" w:hAnsi="Book Antiqua"/>
          <w:b/>
          <w:bCs w:val="0"/>
          <w:sz w:val="32"/>
          <w:szCs w:val="32"/>
          <w:lang w:eastAsia="en-GB"/>
        </w:rPr>
      </w:pPr>
      <w:r w:rsidRPr="00304FA1">
        <w:rPr>
          <w:rFonts w:ascii="Book Antiqua" w:eastAsiaTheme="minorEastAsia" w:hAnsi="Book Antiqua"/>
          <w:b/>
          <w:sz w:val="32"/>
          <w:szCs w:val="32"/>
          <w:lang w:eastAsia="en-GB"/>
        </w:rPr>
        <w:t>Republika e Kosovës</w:t>
      </w:r>
    </w:p>
    <w:p w14:paraId="35960521" w14:textId="77777777" w:rsidR="005935B1" w:rsidRPr="00304FA1" w:rsidRDefault="005935B1" w:rsidP="005935B1">
      <w:pPr>
        <w:tabs>
          <w:tab w:val="left" w:pos="3834"/>
        </w:tabs>
        <w:spacing w:after="0"/>
        <w:jc w:val="center"/>
        <w:rPr>
          <w:rFonts w:ascii="Book Antiqua" w:eastAsiaTheme="minorEastAsia" w:hAnsi="Book Antiqua"/>
          <w:b/>
          <w:sz w:val="26"/>
          <w:szCs w:val="26"/>
          <w:lang w:eastAsia="en-GB"/>
        </w:rPr>
      </w:pPr>
      <w:r w:rsidRPr="00304FA1">
        <w:rPr>
          <w:rFonts w:ascii="Book Antiqua" w:eastAsiaTheme="minorEastAsia" w:hAnsi="Book Antiqua"/>
          <w:b/>
          <w:sz w:val="26"/>
          <w:szCs w:val="26"/>
          <w:lang w:eastAsia="en-GB"/>
        </w:rPr>
        <w:t>Republika Kosova-RepublicofKosovo</w:t>
      </w:r>
    </w:p>
    <w:p w14:paraId="23406E33" w14:textId="1D07C93F" w:rsidR="005935B1" w:rsidRPr="00304FA1" w:rsidRDefault="005935B1" w:rsidP="00457BBD">
      <w:pPr>
        <w:tabs>
          <w:tab w:val="left" w:pos="3834"/>
        </w:tabs>
        <w:spacing w:after="0"/>
        <w:jc w:val="center"/>
        <w:rPr>
          <w:rFonts w:ascii="Book Antiqua" w:eastAsiaTheme="minorEastAsia" w:hAnsi="Book Antiqua"/>
          <w:b/>
          <w:i/>
          <w:iCs/>
          <w:lang w:eastAsia="en-GB"/>
        </w:rPr>
      </w:pPr>
      <w:r w:rsidRPr="00304FA1">
        <w:rPr>
          <w:rFonts w:ascii="Book Antiqua" w:eastAsiaTheme="minorEastAsia" w:hAnsi="Book Antiqua"/>
          <w:b/>
          <w:i/>
          <w:iCs/>
          <w:lang w:eastAsia="en-GB"/>
        </w:rPr>
        <w:t>Qeveria - Vlada - Government</w:t>
      </w:r>
    </w:p>
    <w:p w14:paraId="79D0630E" w14:textId="77777777" w:rsidR="005935B1" w:rsidRPr="00304FA1" w:rsidRDefault="005935B1" w:rsidP="005935B1">
      <w:pPr>
        <w:pBdr>
          <w:bottom w:val="single" w:sz="12" w:space="1" w:color="auto"/>
        </w:pBdr>
        <w:tabs>
          <w:tab w:val="left" w:pos="3834"/>
        </w:tabs>
        <w:spacing w:after="0"/>
        <w:jc w:val="center"/>
        <w:rPr>
          <w:rFonts w:ascii="Book Antiqua" w:eastAsiaTheme="minorEastAsia" w:hAnsi="Book Antiqua"/>
          <w:b/>
          <w:i/>
          <w:iCs/>
          <w:lang w:eastAsia="en-GB"/>
        </w:rPr>
      </w:pPr>
      <w:r w:rsidRPr="00304FA1">
        <w:rPr>
          <w:rFonts w:ascii="Book Antiqua" w:eastAsia="Calibri" w:hAnsi="Book Antiqua"/>
          <w:b/>
          <w:i/>
          <w:iCs/>
          <w:lang w:eastAsia="en-GB"/>
        </w:rPr>
        <w:t>Mi</w:t>
      </w:r>
      <w:r w:rsidRPr="00304FA1">
        <w:rPr>
          <w:rFonts w:ascii="Book Antiqua" w:eastAsiaTheme="minorEastAsia" w:hAnsi="Book Antiqua"/>
          <w:b/>
          <w:i/>
          <w:iCs/>
          <w:lang w:eastAsia="en-GB"/>
        </w:rPr>
        <w:t>nistria e Administratës Publike</w:t>
      </w:r>
    </w:p>
    <w:p w14:paraId="4A7509B2" w14:textId="320B82B0" w:rsidR="005935B1" w:rsidRPr="00304FA1" w:rsidRDefault="005935B1" w:rsidP="00457BBD">
      <w:pPr>
        <w:pBdr>
          <w:bottom w:val="single" w:sz="12" w:space="1" w:color="auto"/>
        </w:pBdr>
        <w:tabs>
          <w:tab w:val="left" w:pos="3834"/>
        </w:tabs>
        <w:spacing w:after="0" w:line="240" w:lineRule="auto"/>
        <w:jc w:val="center"/>
        <w:rPr>
          <w:rFonts w:ascii="Book Antiqua" w:eastAsia="Calibri" w:hAnsi="Book Antiqua"/>
          <w:b/>
          <w:bCs w:val="0"/>
          <w:lang w:eastAsia="en-GB"/>
        </w:rPr>
      </w:pPr>
      <w:r w:rsidRPr="00304FA1">
        <w:rPr>
          <w:rFonts w:ascii="Book Antiqua" w:eastAsia="Calibri" w:hAnsi="Book Antiqua"/>
          <w:b/>
          <w:i/>
          <w:iCs/>
          <w:lang w:eastAsia="en-GB"/>
        </w:rPr>
        <w:t>Ministarstvo</w:t>
      </w:r>
      <w:r w:rsidR="00496723" w:rsidRPr="00304FA1">
        <w:rPr>
          <w:rFonts w:ascii="Book Antiqua" w:eastAsia="Calibri" w:hAnsi="Book Antiqua"/>
          <w:b/>
          <w:i/>
          <w:iCs/>
          <w:lang w:eastAsia="en-GB"/>
        </w:rPr>
        <w:t xml:space="preserve"> </w:t>
      </w:r>
      <w:r w:rsidRPr="00304FA1">
        <w:rPr>
          <w:rFonts w:ascii="Book Antiqua" w:eastAsia="Calibri" w:hAnsi="Book Antiqua"/>
          <w:b/>
          <w:i/>
          <w:iCs/>
          <w:lang w:eastAsia="en-GB"/>
        </w:rPr>
        <w:t>Javne</w:t>
      </w:r>
      <w:r w:rsidR="00496723" w:rsidRPr="00304FA1">
        <w:rPr>
          <w:rFonts w:ascii="Book Antiqua" w:eastAsia="Calibri" w:hAnsi="Book Antiqua"/>
          <w:b/>
          <w:i/>
          <w:iCs/>
          <w:lang w:eastAsia="en-GB"/>
        </w:rPr>
        <w:t xml:space="preserve"> </w:t>
      </w:r>
      <w:r w:rsidRPr="00304FA1">
        <w:rPr>
          <w:rFonts w:ascii="Book Antiqua" w:eastAsia="Calibri" w:hAnsi="Book Antiqua"/>
          <w:b/>
          <w:i/>
          <w:iCs/>
          <w:lang w:eastAsia="en-GB"/>
        </w:rPr>
        <w:t xml:space="preserve">Uprave </w:t>
      </w:r>
      <w:r w:rsidR="00496723" w:rsidRPr="00304FA1">
        <w:rPr>
          <w:rFonts w:ascii="Book Antiqua" w:eastAsia="Calibri" w:hAnsi="Book Antiqua"/>
          <w:b/>
          <w:i/>
          <w:iCs/>
          <w:lang w:eastAsia="en-GB"/>
        </w:rPr>
        <w:t>–</w:t>
      </w:r>
      <w:r w:rsidRPr="00304FA1">
        <w:rPr>
          <w:rFonts w:ascii="Book Antiqua" w:eastAsia="Calibri" w:hAnsi="Book Antiqua"/>
          <w:b/>
          <w:i/>
          <w:iCs/>
          <w:lang w:eastAsia="en-GB"/>
        </w:rPr>
        <w:t xml:space="preserve"> Ministry</w:t>
      </w:r>
      <w:r w:rsidR="00496723" w:rsidRPr="00304FA1">
        <w:rPr>
          <w:rFonts w:ascii="Book Antiqua" w:eastAsia="Calibri" w:hAnsi="Book Antiqua"/>
          <w:b/>
          <w:i/>
          <w:iCs/>
          <w:lang w:eastAsia="en-GB"/>
        </w:rPr>
        <w:t xml:space="preserve"> </w:t>
      </w:r>
      <w:r w:rsidRPr="00304FA1">
        <w:rPr>
          <w:rFonts w:ascii="Book Antiqua" w:eastAsia="Calibri" w:hAnsi="Book Antiqua"/>
          <w:b/>
          <w:i/>
          <w:iCs/>
          <w:lang w:eastAsia="en-GB"/>
        </w:rPr>
        <w:t>of</w:t>
      </w:r>
      <w:r w:rsidR="00496723" w:rsidRPr="00304FA1">
        <w:rPr>
          <w:rFonts w:ascii="Book Antiqua" w:eastAsia="Calibri" w:hAnsi="Book Antiqua"/>
          <w:b/>
          <w:i/>
          <w:iCs/>
          <w:lang w:eastAsia="en-GB"/>
        </w:rPr>
        <w:t xml:space="preserve"> </w:t>
      </w:r>
      <w:r w:rsidRPr="00304FA1">
        <w:rPr>
          <w:rFonts w:ascii="Book Antiqua" w:eastAsia="Calibri" w:hAnsi="Book Antiqua"/>
          <w:b/>
          <w:i/>
          <w:iCs/>
          <w:lang w:eastAsia="en-GB"/>
        </w:rPr>
        <w:t>Public</w:t>
      </w:r>
      <w:r w:rsidR="00496723" w:rsidRPr="00304FA1">
        <w:rPr>
          <w:rFonts w:ascii="Book Antiqua" w:eastAsia="Calibri" w:hAnsi="Book Antiqua"/>
          <w:b/>
          <w:i/>
          <w:iCs/>
          <w:lang w:eastAsia="en-GB"/>
        </w:rPr>
        <w:t xml:space="preserve"> </w:t>
      </w:r>
      <w:r w:rsidRPr="00304FA1">
        <w:rPr>
          <w:rFonts w:ascii="Book Antiqua" w:eastAsia="Calibri" w:hAnsi="Book Antiqua"/>
          <w:b/>
          <w:i/>
          <w:iCs/>
          <w:lang w:eastAsia="en-GB"/>
        </w:rPr>
        <w:t>Administration</w:t>
      </w:r>
    </w:p>
    <w:p w14:paraId="0701C404" w14:textId="77777777" w:rsidR="005935B1" w:rsidRPr="005935B1" w:rsidRDefault="005935B1" w:rsidP="005935B1">
      <w:pPr>
        <w:autoSpaceDE w:val="0"/>
        <w:autoSpaceDN w:val="0"/>
        <w:adjustRightInd w:val="0"/>
        <w:spacing w:after="0"/>
        <w:jc w:val="both"/>
        <w:rPr>
          <w:rFonts w:eastAsiaTheme="minorEastAsia"/>
          <w:bCs w:val="0"/>
          <w:i/>
          <w:lang w:eastAsia="en-GB"/>
        </w:rPr>
      </w:pPr>
    </w:p>
    <w:p w14:paraId="69C97277" w14:textId="77777777" w:rsidR="005935B1" w:rsidRPr="005935B1" w:rsidRDefault="005935B1" w:rsidP="005935B1">
      <w:pPr>
        <w:autoSpaceDE w:val="0"/>
        <w:autoSpaceDN w:val="0"/>
        <w:adjustRightInd w:val="0"/>
        <w:spacing w:before="240" w:after="0"/>
        <w:jc w:val="both"/>
        <w:rPr>
          <w:rFonts w:eastAsiaTheme="minorEastAsia"/>
          <w:bCs w:val="0"/>
          <w:lang w:eastAsia="en-GB"/>
        </w:rPr>
      </w:pPr>
    </w:p>
    <w:p w14:paraId="70393517" w14:textId="77777777" w:rsidR="005935B1" w:rsidRPr="005935B1" w:rsidRDefault="005935B1" w:rsidP="005935B1">
      <w:pPr>
        <w:autoSpaceDE w:val="0"/>
        <w:autoSpaceDN w:val="0"/>
        <w:adjustRightInd w:val="0"/>
        <w:spacing w:before="240" w:after="0"/>
        <w:jc w:val="both"/>
        <w:rPr>
          <w:rFonts w:eastAsiaTheme="minorEastAsia"/>
          <w:bCs w:val="0"/>
          <w:lang w:eastAsia="en-GB"/>
        </w:rPr>
      </w:pPr>
    </w:p>
    <w:p w14:paraId="5DB6A8D7" w14:textId="77777777" w:rsidR="005935B1" w:rsidRPr="005935B1" w:rsidRDefault="005935B1" w:rsidP="005935B1">
      <w:pPr>
        <w:autoSpaceDE w:val="0"/>
        <w:autoSpaceDN w:val="0"/>
        <w:adjustRightInd w:val="0"/>
        <w:spacing w:before="240" w:after="0"/>
        <w:jc w:val="both"/>
        <w:rPr>
          <w:rFonts w:eastAsiaTheme="minorEastAsia"/>
          <w:bCs w:val="0"/>
          <w:lang w:eastAsia="en-GB"/>
        </w:rPr>
      </w:pPr>
    </w:p>
    <w:p w14:paraId="4378391D" w14:textId="77777777" w:rsidR="005935B1" w:rsidRPr="005935B1" w:rsidRDefault="005935B1" w:rsidP="005935B1">
      <w:pPr>
        <w:autoSpaceDE w:val="0"/>
        <w:autoSpaceDN w:val="0"/>
        <w:adjustRightInd w:val="0"/>
        <w:spacing w:before="240" w:after="0"/>
        <w:jc w:val="both"/>
        <w:rPr>
          <w:rFonts w:eastAsiaTheme="minorEastAsia"/>
          <w:bCs w:val="0"/>
          <w:lang w:eastAsia="en-GB"/>
        </w:rPr>
      </w:pPr>
    </w:p>
    <w:p w14:paraId="124321C1" w14:textId="77777777" w:rsidR="005935B1" w:rsidRPr="005935B1" w:rsidRDefault="005935B1" w:rsidP="005935B1">
      <w:pPr>
        <w:autoSpaceDE w:val="0"/>
        <w:autoSpaceDN w:val="0"/>
        <w:adjustRightInd w:val="0"/>
        <w:spacing w:before="240" w:after="0"/>
        <w:jc w:val="both"/>
        <w:rPr>
          <w:rFonts w:eastAsiaTheme="minorEastAsia"/>
          <w:bCs w:val="0"/>
          <w:lang w:eastAsia="en-GB"/>
        </w:rPr>
      </w:pPr>
    </w:p>
    <w:p w14:paraId="3472B4A4" w14:textId="77777777" w:rsidR="005935B1" w:rsidRPr="005935B1" w:rsidRDefault="005935B1" w:rsidP="005935B1">
      <w:pPr>
        <w:autoSpaceDE w:val="0"/>
        <w:autoSpaceDN w:val="0"/>
        <w:adjustRightInd w:val="0"/>
        <w:spacing w:before="240" w:after="0"/>
        <w:jc w:val="center"/>
        <w:rPr>
          <w:rFonts w:eastAsiaTheme="minorEastAsia"/>
          <w:bCs w:val="0"/>
          <w:lang w:eastAsia="en-GB"/>
        </w:rPr>
      </w:pPr>
    </w:p>
    <w:p w14:paraId="2F88D504" w14:textId="77777777" w:rsidR="005935B1" w:rsidRPr="00457BBD" w:rsidRDefault="005935B1" w:rsidP="00457BBD">
      <w:pPr>
        <w:autoSpaceDE w:val="0"/>
        <w:autoSpaceDN w:val="0"/>
        <w:adjustRightInd w:val="0"/>
        <w:spacing w:after="0" w:line="240" w:lineRule="auto"/>
        <w:jc w:val="center"/>
        <w:rPr>
          <w:rFonts w:eastAsia="Calibri"/>
          <w:b/>
          <w:color w:val="000000"/>
          <w:sz w:val="28"/>
          <w:szCs w:val="28"/>
          <w:lang w:eastAsia="sl-SI"/>
        </w:rPr>
      </w:pPr>
      <w:r w:rsidRPr="00457BBD">
        <w:rPr>
          <w:rFonts w:eastAsia="Calibri"/>
          <w:b/>
          <w:color w:val="000000"/>
          <w:sz w:val="28"/>
          <w:szCs w:val="28"/>
          <w:lang w:eastAsia="sl-SI"/>
        </w:rPr>
        <w:t>DRAFT KONCEPT DOKUMENTI</w:t>
      </w:r>
    </w:p>
    <w:p w14:paraId="2F60C156" w14:textId="1C8FA616" w:rsidR="005935B1" w:rsidRPr="00457BBD" w:rsidRDefault="005935B1" w:rsidP="00457BBD">
      <w:pPr>
        <w:autoSpaceDE w:val="0"/>
        <w:autoSpaceDN w:val="0"/>
        <w:adjustRightInd w:val="0"/>
        <w:spacing w:after="0" w:line="240" w:lineRule="auto"/>
        <w:jc w:val="center"/>
        <w:rPr>
          <w:rFonts w:eastAsia="Calibri"/>
          <w:b/>
          <w:color w:val="000000"/>
          <w:sz w:val="28"/>
          <w:szCs w:val="28"/>
          <w:lang w:eastAsia="sl-SI"/>
        </w:rPr>
      </w:pPr>
      <w:r w:rsidRPr="00457BBD">
        <w:rPr>
          <w:rFonts w:eastAsia="Calibri"/>
          <w:b/>
          <w:color w:val="000000"/>
          <w:sz w:val="28"/>
          <w:szCs w:val="28"/>
          <w:lang w:eastAsia="sl-SI"/>
        </w:rPr>
        <w:t>PËR PAGAT QË REALIZOHEN NGA BUXHETI I REPUBLIKËS SË KOSOVËS</w:t>
      </w:r>
    </w:p>
    <w:p w14:paraId="2DE5D3A4" w14:textId="77777777" w:rsidR="005935B1" w:rsidRPr="005935B1" w:rsidRDefault="005935B1" w:rsidP="005935B1">
      <w:pPr>
        <w:autoSpaceDE w:val="0"/>
        <w:autoSpaceDN w:val="0"/>
        <w:adjustRightInd w:val="0"/>
        <w:spacing w:before="240" w:after="0"/>
        <w:jc w:val="center"/>
        <w:rPr>
          <w:rFonts w:eastAsiaTheme="minorEastAsia"/>
          <w:bCs w:val="0"/>
          <w:lang w:eastAsia="en-GB"/>
        </w:rPr>
      </w:pPr>
    </w:p>
    <w:p w14:paraId="64F4F46C" w14:textId="77777777" w:rsidR="005935B1" w:rsidRPr="005935B1" w:rsidRDefault="005935B1" w:rsidP="005935B1">
      <w:pPr>
        <w:autoSpaceDE w:val="0"/>
        <w:autoSpaceDN w:val="0"/>
        <w:adjustRightInd w:val="0"/>
        <w:spacing w:before="240" w:after="0"/>
        <w:jc w:val="center"/>
        <w:rPr>
          <w:rFonts w:eastAsiaTheme="minorEastAsia"/>
          <w:bCs w:val="0"/>
          <w:lang w:eastAsia="en-GB"/>
        </w:rPr>
      </w:pPr>
    </w:p>
    <w:p w14:paraId="2451B5C4" w14:textId="77777777" w:rsidR="005935B1" w:rsidRPr="005935B1" w:rsidRDefault="005935B1" w:rsidP="005935B1">
      <w:pPr>
        <w:autoSpaceDE w:val="0"/>
        <w:autoSpaceDN w:val="0"/>
        <w:adjustRightInd w:val="0"/>
        <w:spacing w:before="240" w:after="0"/>
        <w:jc w:val="center"/>
        <w:rPr>
          <w:rFonts w:eastAsiaTheme="minorEastAsia"/>
          <w:bCs w:val="0"/>
          <w:lang w:eastAsia="en-GB"/>
        </w:rPr>
      </w:pPr>
    </w:p>
    <w:p w14:paraId="1ED1731C" w14:textId="77777777" w:rsidR="005935B1" w:rsidRPr="005935B1" w:rsidRDefault="005935B1" w:rsidP="00136359">
      <w:pPr>
        <w:autoSpaceDE w:val="0"/>
        <w:autoSpaceDN w:val="0"/>
        <w:adjustRightInd w:val="0"/>
        <w:spacing w:before="240" w:after="0"/>
        <w:rPr>
          <w:rFonts w:eastAsiaTheme="minorEastAsia"/>
          <w:bCs w:val="0"/>
          <w:lang w:eastAsia="en-GB"/>
        </w:rPr>
      </w:pPr>
    </w:p>
    <w:p w14:paraId="6439CC91" w14:textId="77777777" w:rsidR="005935B1" w:rsidRPr="005935B1" w:rsidRDefault="005935B1" w:rsidP="005935B1">
      <w:pPr>
        <w:autoSpaceDE w:val="0"/>
        <w:autoSpaceDN w:val="0"/>
        <w:adjustRightInd w:val="0"/>
        <w:spacing w:before="240" w:after="0"/>
        <w:jc w:val="center"/>
        <w:rPr>
          <w:rFonts w:eastAsiaTheme="minorEastAsia"/>
          <w:bCs w:val="0"/>
          <w:lang w:eastAsia="en-GB"/>
        </w:rPr>
      </w:pPr>
    </w:p>
    <w:p w14:paraId="1A4625E1" w14:textId="77777777" w:rsidR="00457BBD" w:rsidRDefault="00457BBD" w:rsidP="005935B1">
      <w:pPr>
        <w:spacing w:before="240"/>
        <w:jc w:val="center"/>
        <w:rPr>
          <w:rFonts w:eastAsiaTheme="minorEastAsia"/>
          <w:bCs w:val="0"/>
          <w:lang w:eastAsia="en-GB"/>
        </w:rPr>
      </w:pPr>
    </w:p>
    <w:p w14:paraId="1027EE93" w14:textId="77777777" w:rsidR="00457BBD" w:rsidRDefault="00457BBD" w:rsidP="005935B1">
      <w:pPr>
        <w:spacing w:before="240"/>
        <w:jc w:val="center"/>
        <w:rPr>
          <w:rFonts w:eastAsiaTheme="minorEastAsia"/>
          <w:bCs w:val="0"/>
          <w:lang w:eastAsia="en-GB"/>
        </w:rPr>
      </w:pPr>
    </w:p>
    <w:p w14:paraId="66F83BF7" w14:textId="77777777" w:rsidR="00457BBD" w:rsidRDefault="00457BBD" w:rsidP="005935B1">
      <w:pPr>
        <w:spacing w:before="240"/>
        <w:jc w:val="center"/>
        <w:rPr>
          <w:rFonts w:eastAsiaTheme="minorEastAsia"/>
          <w:bCs w:val="0"/>
          <w:lang w:eastAsia="en-GB"/>
        </w:rPr>
      </w:pPr>
    </w:p>
    <w:p w14:paraId="1869B6E3" w14:textId="23B2AAAC" w:rsidR="005935B1" w:rsidRPr="005935B1" w:rsidRDefault="005935B1" w:rsidP="005935B1">
      <w:pPr>
        <w:spacing w:before="240"/>
        <w:jc w:val="center"/>
        <w:rPr>
          <w:rFonts w:eastAsiaTheme="minorEastAsia"/>
          <w:bCs w:val="0"/>
          <w:lang w:eastAsia="en-GB"/>
        </w:rPr>
      </w:pPr>
      <w:r w:rsidRPr="005935B1">
        <w:rPr>
          <w:rFonts w:eastAsiaTheme="minorEastAsia"/>
          <w:bCs w:val="0"/>
          <w:lang w:eastAsia="en-GB"/>
        </w:rPr>
        <w:t xml:space="preserve">Prishtinë, </w:t>
      </w:r>
      <w:r w:rsidR="00217036">
        <w:rPr>
          <w:rFonts w:eastAsiaTheme="minorEastAsia"/>
          <w:bCs w:val="0"/>
          <w:lang w:eastAsia="en-GB"/>
        </w:rPr>
        <w:t>N</w:t>
      </w:r>
      <w:r w:rsidR="00DB7C97">
        <w:rPr>
          <w:rFonts w:eastAsiaTheme="minorEastAsia"/>
          <w:bCs w:val="0"/>
          <w:lang w:eastAsia="en-GB"/>
        </w:rPr>
        <w:t>ë</w:t>
      </w:r>
      <w:r w:rsidR="00217036">
        <w:rPr>
          <w:rFonts w:eastAsiaTheme="minorEastAsia"/>
          <w:bCs w:val="0"/>
          <w:lang w:eastAsia="en-GB"/>
        </w:rPr>
        <w:t>ntor</w:t>
      </w:r>
      <w:r w:rsidRPr="005935B1">
        <w:rPr>
          <w:rFonts w:eastAsiaTheme="minorEastAsia"/>
          <w:bCs w:val="0"/>
          <w:lang w:eastAsia="en-GB"/>
        </w:rPr>
        <w:t xml:space="preserve"> 2017</w:t>
      </w:r>
    </w:p>
    <w:p w14:paraId="2A99DEA2" w14:textId="77777777" w:rsidR="005935B1" w:rsidRPr="00136359" w:rsidRDefault="005935B1" w:rsidP="005935B1">
      <w:pPr>
        <w:keepNext/>
        <w:autoSpaceDE w:val="0"/>
        <w:autoSpaceDN w:val="0"/>
        <w:adjustRightInd w:val="0"/>
        <w:spacing w:before="240" w:after="60"/>
        <w:jc w:val="both"/>
        <w:outlineLvl w:val="0"/>
        <w:rPr>
          <w:rFonts w:eastAsiaTheme="minorEastAsia"/>
          <w:b/>
          <w:sz w:val="28"/>
          <w:szCs w:val="28"/>
          <w:lang w:eastAsia="en-GB"/>
        </w:rPr>
      </w:pPr>
      <w:r w:rsidRPr="00136359">
        <w:rPr>
          <w:rFonts w:eastAsiaTheme="minorEastAsia"/>
          <w:b/>
          <w:sz w:val="28"/>
          <w:szCs w:val="28"/>
          <w:lang w:eastAsia="en-GB"/>
        </w:rPr>
        <w:lastRenderedPageBreak/>
        <w:t>Kapitulli 1: Hyrje</w:t>
      </w:r>
    </w:p>
    <w:p w14:paraId="6BFEC138" w14:textId="77777777" w:rsidR="005935B1" w:rsidRPr="005935B1" w:rsidRDefault="005935B1" w:rsidP="005935B1">
      <w:pPr>
        <w:keepNext/>
        <w:autoSpaceDE w:val="0"/>
        <w:autoSpaceDN w:val="0"/>
        <w:adjustRightInd w:val="0"/>
        <w:spacing w:before="240" w:after="60"/>
        <w:jc w:val="both"/>
        <w:outlineLvl w:val="0"/>
        <w:rPr>
          <w:rFonts w:eastAsiaTheme="minorEastAsia"/>
          <w:lang w:eastAsia="en-GB"/>
        </w:rPr>
      </w:pPr>
      <w:r w:rsidRPr="005935B1">
        <w:rPr>
          <w:rFonts w:eastAsiaTheme="minorEastAsia"/>
          <w:bCs w:val="0"/>
          <w:lang w:eastAsia="en-GB"/>
        </w:rPr>
        <w:t>Ministria për Administratë Publike është përgjegjëse për hartimin dhe mbikëqyrjen e zbatimit të politikave të shërbimit civil dhe administratës publike; hartimin e legjislacionit primar dhe sekondar për shërbimin civil; përcaktimin e normave dhe standardeve për organizimin funksional të institucioneve të administratës publike; propozimin dhe hartimin e politikave dhe strukturën e pagave dhe shpërblimeve në administratën publike; zhvillimin, koordinimin, mbikëqyrjen dhe zbatimin e politikave të trajnimit, arsimimit dhe zhvillimit të kapaciteteve të burimeve njerëzore në shërbimin civil; krijimin dhe administrimin e sistemit të informatave për menaxhimin e burimeve njerëzore në administratën publike.</w:t>
      </w:r>
    </w:p>
    <w:p w14:paraId="27476F6A" w14:textId="1A51B2F7" w:rsidR="005935B1" w:rsidRPr="003F06D7" w:rsidRDefault="005935B1" w:rsidP="005935B1">
      <w:pPr>
        <w:keepNext/>
        <w:autoSpaceDE w:val="0"/>
        <w:autoSpaceDN w:val="0"/>
        <w:adjustRightInd w:val="0"/>
        <w:spacing w:before="240" w:after="60"/>
        <w:jc w:val="both"/>
        <w:outlineLvl w:val="0"/>
        <w:rPr>
          <w:rFonts w:eastAsiaTheme="minorEastAsia"/>
          <w:lang w:eastAsia="en-GB"/>
        </w:rPr>
      </w:pPr>
      <w:r w:rsidRPr="005935B1">
        <w:rPr>
          <w:rFonts w:eastAsiaTheme="minorEastAsia"/>
          <w:lang w:eastAsia="en-GB"/>
        </w:rPr>
        <w:t xml:space="preserve">Ajo </w:t>
      </w:r>
      <w:r w:rsidRPr="003F06D7">
        <w:rPr>
          <w:rFonts w:eastAsiaTheme="minorEastAsia"/>
          <w:lang w:eastAsia="en-GB"/>
        </w:rPr>
        <w:t>veprimtarinë e saj e ka të orientuar në drejtim të krijimit të një shërbimi civil efikas, një organizimi të mirëfilltë të administratës publike dhe një</w:t>
      </w:r>
      <w:r w:rsidR="002D3851">
        <w:rPr>
          <w:rFonts w:eastAsiaTheme="minorEastAsia"/>
          <w:lang w:eastAsia="en-GB"/>
        </w:rPr>
        <w:t xml:space="preserve"> </w:t>
      </w:r>
      <w:r w:rsidRPr="003F06D7">
        <w:rPr>
          <w:rFonts w:eastAsiaTheme="minorEastAsia"/>
          <w:lang w:eastAsia="en-GB"/>
        </w:rPr>
        <w:t xml:space="preserve">sistemi gjithëpërfshirës </w:t>
      </w:r>
      <w:r w:rsidR="002D3851">
        <w:rPr>
          <w:rFonts w:eastAsiaTheme="minorEastAsia"/>
          <w:lang w:eastAsia="en-GB"/>
        </w:rPr>
        <w:t xml:space="preserve">dhe të drejtë </w:t>
      </w:r>
      <w:r w:rsidRPr="003F06D7">
        <w:rPr>
          <w:rFonts w:eastAsiaTheme="minorEastAsia"/>
          <w:lang w:eastAsia="en-GB"/>
        </w:rPr>
        <w:t>të</w:t>
      </w:r>
      <w:r w:rsidR="002D3851">
        <w:rPr>
          <w:rFonts w:eastAsiaTheme="minorEastAsia"/>
          <w:lang w:eastAsia="en-GB"/>
        </w:rPr>
        <w:t xml:space="preserve"> </w:t>
      </w:r>
      <w:r w:rsidRPr="003F06D7">
        <w:rPr>
          <w:rFonts w:eastAsiaTheme="minorEastAsia"/>
          <w:lang w:eastAsia="en-GB"/>
        </w:rPr>
        <w:t>pagave në sektorin publik.</w:t>
      </w:r>
    </w:p>
    <w:p w14:paraId="7A8A08E6" w14:textId="0AC9F9A5" w:rsidR="005935B1" w:rsidRPr="003F06D7" w:rsidRDefault="005935B1" w:rsidP="005935B1">
      <w:pPr>
        <w:keepNext/>
        <w:autoSpaceDE w:val="0"/>
        <w:autoSpaceDN w:val="0"/>
        <w:adjustRightInd w:val="0"/>
        <w:spacing w:before="240" w:after="60"/>
        <w:jc w:val="both"/>
        <w:outlineLvl w:val="0"/>
        <w:rPr>
          <w:rFonts w:eastAsiaTheme="minorEastAsia"/>
          <w:bCs w:val="0"/>
          <w:lang w:eastAsia="en-GB"/>
        </w:rPr>
      </w:pPr>
      <w:r w:rsidRPr="007E454A">
        <w:rPr>
          <w:rFonts w:eastAsiaTheme="minorEastAsia"/>
          <w:i/>
          <w:lang w:eastAsia="en-GB"/>
        </w:rPr>
        <w:t xml:space="preserve">Në Raportin hulumtues për Ministrinë e Administratës Publike </w:t>
      </w:r>
      <w:r w:rsidRPr="007E454A">
        <w:rPr>
          <w:rFonts w:eastAsiaTheme="minorEastAsia"/>
          <w:lang w:eastAsia="en-GB"/>
        </w:rPr>
        <w:t>(MAP) për sistemin e pagave</w:t>
      </w:r>
      <w:r w:rsidR="00217036">
        <w:rPr>
          <w:rFonts w:eastAsiaTheme="minorEastAsia"/>
          <w:lang w:eastAsia="en-GB"/>
        </w:rPr>
        <w:t>,</w:t>
      </w:r>
      <w:r w:rsidRPr="007E454A">
        <w:rPr>
          <w:rFonts w:eastAsiaTheme="minorEastAsia"/>
          <w:lang w:eastAsia="en-GB"/>
        </w:rPr>
        <w:t xml:space="preserve"> i përgatitur në muajin korrik 2016 nga Instituti GAP</w:t>
      </w:r>
      <w:r w:rsidR="002D3851">
        <w:rPr>
          <w:rStyle w:val="FootnoteReference"/>
          <w:rFonts w:eastAsiaTheme="minorEastAsia"/>
          <w:lang w:eastAsia="en-GB"/>
        </w:rPr>
        <w:footnoteReference w:id="1"/>
      </w:r>
      <w:r w:rsidRPr="007E454A">
        <w:rPr>
          <w:rFonts w:eastAsiaTheme="minorEastAsia"/>
          <w:lang w:eastAsia="en-GB"/>
        </w:rPr>
        <w:t>, është bërë analiza e sistemit të pagave në Kosovë dhe krahasimi i sistemeve nëpër institucione të ndryshme të Kosovës. Sipas këtij Raporti, sistemi i pagave nuk është unik</w:t>
      </w:r>
      <w:r w:rsidRPr="007E454A">
        <w:rPr>
          <w:rFonts w:eastAsiaTheme="minorEastAsia"/>
          <w:bCs w:val="0"/>
          <w:color w:val="000000"/>
          <w:lang w:eastAsia="en-GB"/>
        </w:rPr>
        <w:t xml:space="preserve"> në institu</w:t>
      </w:r>
      <w:r w:rsidRPr="007E454A">
        <w:rPr>
          <w:rFonts w:eastAsiaTheme="minorEastAsia"/>
          <w:bCs w:val="0"/>
          <w:lang w:eastAsia="en-GB"/>
        </w:rPr>
        <w:t xml:space="preserve">cionet dhe agjencitë e pavarura dhe nuk </w:t>
      </w:r>
      <w:r w:rsidRPr="007E454A">
        <w:rPr>
          <w:rFonts w:eastAsiaTheme="minorEastAsia"/>
          <w:bCs w:val="0"/>
          <w:color w:val="000000"/>
          <w:lang w:eastAsia="en-GB"/>
        </w:rPr>
        <w:t>ka një bazë l</w:t>
      </w:r>
      <w:r w:rsidRPr="007E454A">
        <w:rPr>
          <w:rFonts w:eastAsiaTheme="minorEastAsia"/>
          <w:bCs w:val="0"/>
          <w:lang w:eastAsia="en-GB"/>
        </w:rPr>
        <w:t xml:space="preserve">igjore për këtë skemë të pagave, skemat janë të veçanta dhe </w:t>
      </w:r>
      <w:r w:rsidRPr="007E454A">
        <w:rPr>
          <w:rFonts w:eastAsiaTheme="minorEastAsia"/>
          <w:bCs w:val="0"/>
          <w:color w:val="000000"/>
          <w:lang w:eastAsia="en-GB"/>
        </w:rPr>
        <w:t xml:space="preserve">ndryshe nga përcaktimi i pagës me koeficient në shërbimin civil. Në disa institucione, statusi i nëpunësve është ai i nëpunësve civil sipas legjislacionit në fuqi për shërbimin civil por skema e pagave është e ndryshme dhe si të tilla trajtohen ndaras për shkak të karakteristikave të punës së institucionit apo agjencisë. Në disa institucione të tjera, paga është e përcaktuar me koeficient për të cilën aplikohen edhe shtesa, të cilat po ashtu nuk janë të njëjta dhe ndryshojnë </w:t>
      </w:r>
      <w:r w:rsidRPr="007E454A">
        <w:rPr>
          <w:rFonts w:eastAsiaTheme="minorEastAsia"/>
          <w:bCs w:val="0"/>
          <w:lang w:eastAsia="en-GB"/>
        </w:rPr>
        <w:t>në emër dhe lartësi. Në bazë të Raportit, kompensimet në pagë gjatë ushtrimit të detyrave apo punës jashtë orarit realizohen në pak institucione.</w:t>
      </w:r>
    </w:p>
    <w:p w14:paraId="1C846621" w14:textId="6044ABF3" w:rsidR="005935B1" w:rsidRPr="003F06D7" w:rsidRDefault="005935B1" w:rsidP="005935B1">
      <w:pPr>
        <w:keepNext/>
        <w:autoSpaceDE w:val="0"/>
        <w:autoSpaceDN w:val="0"/>
        <w:adjustRightInd w:val="0"/>
        <w:spacing w:before="240" w:after="60"/>
        <w:jc w:val="both"/>
        <w:outlineLvl w:val="0"/>
        <w:rPr>
          <w:rFonts w:eastAsiaTheme="minorEastAsia"/>
          <w:bCs w:val="0"/>
          <w:lang w:eastAsia="en-GB"/>
        </w:rPr>
      </w:pPr>
      <w:r w:rsidRPr="00217036">
        <w:rPr>
          <w:rFonts w:eastAsiaTheme="minorEastAsia"/>
          <w:bCs w:val="0"/>
          <w:color w:val="212121"/>
          <w:lang w:eastAsia="en-GB"/>
        </w:rPr>
        <w:t>Sistemi aktual i pagave nuk siguron pagë të barabartë për punë të barabartë, pagat aktuale nuk bazohen në parimin “</w:t>
      </w:r>
      <w:r w:rsidRPr="009B74EC">
        <w:rPr>
          <w:rFonts w:eastAsiaTheme="minorEastAsia"/>
          <w:bCs w:val="0"/>
          <w:lang w:val="en-GB" w:eastAsia="en-GB"/>
        </w:rPr>
        <w:t>Paga e njëjtë për punë të njëjtë”</w:t>
      </w:r>
      <w:r w:rsidRPr="00217036">
        <w:rPr>
          <w:rFonts w:eastAsiaTheme="minorEastAsia"/>
          <w:bCs w:val="0"/>
          <w:color w:val="212121"/>
          <w:lang w:eastAsia="en-GB"/>
        </w:rPr>
        <w:t>edhe pse një klasifikim i standardizuar është bërë më herët për nëpunësit</w:t>
      </w:r>
      <w:r w:rsidR="00DB7C97">
        <w:rPr>
          <w:rFonts w:eastAsiaTheme="minorEastAsia"/>
          <w:bCs w:val="0"/>
          <w:color w:val="212121"/>
          <w:lang w:eastAsia="en-GB"/>
        </w:rPr>
        <w:t>ë</w:t>
      </w:r>
      <w:r w:rsidRPr="00217036">
        <w:rPr>
          <w:rFonts w:eastAsiaTheme="minorEastAsia"/>
          <w:bCs w:val="0"/>
          <w:color w:val="212121"/>
          <w:lang w:eastAsia="en-GB"/>
        </w:rPr>
        <w:t xml:space="preserve"> civil. Prandaj, një rregullim horizontal që do të rregullonte të gjitha pagat e paguara nga Buxheti i Kosovës do të ofronte barazi në paga për punën e njëjtë apo të ngjashme në gjithë sektorin publik. </w:t>
      </w:r>
      <w:r w:rsidRPr="00217036">
        <w:rPr>
          <w:rFonts w:eastAsiaTheme="minorEastAsia"/>
          <w:lang w:eastAsia="en-GB"/>
        </w:rPr>
        <w:t>Për më tepër</w:t>
      </w:r>
      <w:r w:rsidRPr="00217036">
        <w:rPr>
          <w:rFonts w:eastAsiaTheme="minorEastAsia"/>
          <w:i/>
          <w:lang w:eastAsia="en-GB"/>
        </w:rPr>
        <w:t>, Programi i Qeverisë së Republikës së Kosovës 2015-2018</w:t>
      </w:r>
      <w:r w:rsidRPr="00217036">
        <w:rPr>
          <w:rFonts w:eastAsiaTheme="minorEastAsia"/>
          <w:lang w:eastAsia="en-GB"/>
        </w:rPr>
        <w:t>, në kuadër të fushës së "</w:t>
      </w:r>
      <w:r w:rsidRPr="00217036">
        <w:rPr>
          <w:rFonts w:eastAsiaTheme="minorEastAsia"/>
          <w:iCs/>
          <w:lang w:eastAsia="en-GB"/>
        </w:rPr>
        <w:t xml:space="preserve">Sundimit të Ligjit dhe Shtetit Ligjor" parasheh </w:t>
      </w:r>
      <w:r w:rsidR="00217036">
        <w:rPr>
          <w:rFonts w:eastAsiaTheme="minorEastAsia"/>
          <w:iCs/>
          <w:lang w:eastAsia="en-GB"/>
        </w:rPr>
        <w:t xml:space="preserve"> n</w:t>
      </w:r>
      <w:r w:rsidR="00DB7C97">
        <w:rPr>
          <w:rFonts w:eastAsiaTheme="minorEastAsia"/>
          <w:iCs/>
          <w:lang w:eastAsia="en-GB"/>
        </w:rPr>
        <w:t>ë</w:t>
      </w:r>
      <w:r w:rsidR="00217036">
        <w:rPr>
          <w:rFonts w:eastAsiaTheme="minorEastAsia"/>
          <w:iCs/>
          <w:lang w:eastAsia="en-GB"/>
        </w:rPr>
        <w:t xml:space="preserve"> </w:t>
      </w:r>
      <w:r w:rsidRPr="00217036">
        <w:rPr>
          <w:rFonts w:eastAsiaTheme="minorEastAsia"/>
          <w:iCs/>
          <w:lang w:eastAsia="en-GB"/>
        </w:rPr>
        <w:t>synimet e saj që të vazhdoj me reformimin e Administratës Publike, më saktësisht: "</w:t>
      </w:r>
      <w:r w:rsidRPr="00217036">
        <w:rPr>
          <w:rFonts w:eastAsiaTheme="minorEastAsia"/>
          <w:bCs w:val="0"/>
          <w:lang w:eastAsia="en-GB"/>
        </w:rPr>
        <w:t xml:space="preserve">Nga analizat e dala nga monitorimi i zbatimit të reformës së administratës publike është konkluduar se strategjia e radhës për Reformën e Administratës Publike duhet të jetë më e fokusuar, planifikimet të jenë të zbatueshme dhe të përcjella edhe me burimet e nevojshme financiare, njerëzore </w:t>
      </w:r>
      <w:r w:rsidRPr="00457BBD">
        <w:rPr>
          <w:rFonts w:eastAsiaTheme="minorEastAsia"/>
          <w:bCs w:val="0"/>
          <w:lang w:eastAsia="en-GB"/>
        </w:rPr>
        <w:t>dhe</w:t>
      </w:r>
      <w:r w:rsidRPr="00217036">
        <w:rPr>
          <w:rFonts w:eastAsiaTheme="minorEastAsia"/>
          <w:bCs w:val="0"/>
          <w:lang w:eastAsia="en-GB"/>
        </w:rPr>
        <w:t xml:space="preserve"> të tjera". Prandaj, gjithmonë sipas këtij Programi, për strategjinë e ardhshme të </w:t>
      </w:r>
      <w:r w:rsidRPr="00217036">
        <w:rPr>
          <w:rFonts w:eastAsiaTheme="minorEastAsia"/>
          <w:bCs w:val="0"/>
          <w:lang w:eastAsia="en-GB"/>
        </w:rPr>
        <w:lastRenderedPageBreak/>
        <w:t xml:space="preserve">reformës, si prioritete për </w:t>
      </w:r>
      <w:r w:rsidRPr="007E454A">
        <w:rPr>
          <w:rFonts w:eastAsiaTheme="minorEastAsia"/>
          <w:bCs w:val="0"/>
          <w:lang w:eastAsia="en-GB"/>
        </w:rPr>
        <w:t>fushën e administratës publike është edhe ndërtimi i një sistemi unik të pagave në Administratën Publike.</w:t>
      </w:r>
    </w:p>
    <w:p w14:paraId="1E4EBC28" w14:textId="4152163B" w:rsidR="005935B1" w:rsidRPr="005935B1" w:rsidRDefault="005935B1" w:rsidP="005935B1">
      <w:pPr>
        <w:keepNext/>
        <w:autoSpaceDE w:val="0"/>
        <w:autoSpaceDN w:val="0"/>
        <w:adjustRightInd w:val="0"/>
        <w:spacing w:before="240" w:after="60"/>
        <w:jc w:val="both"/>
        <w:outlineLvl w:val="0"/>
        <w:rPr>
          <w:rFonts w:eastAsiaTheme="minorEastAsia"/>
          <w:bCs w:val="0"/>
          <w:lang w:eastAsia="en-GB"/>
        </w:rPr>
      </w:pPr>
      <w:r w:rsidRPr="003F06D7">
        <w:rPr>
          <w:rFonts w:eastAsiaTheme="minorEastAsia"/>
          <w:bCs w:val="0"/>
          <w:lang w:eastAsia="en-GB"/>
        </w:rPr>
        <w:t xml:space="preserve">Përveç të tjerave, </w:t>
      </w:r>
      <w:r w:rsidRPr="003F06D7">
        <w:rPr>
          <w:rFonts w:eastAsiaTheme="minorEastAsia"/>
          <w:i/>
          <w:lang w:eastAsia="en-GB"/>
        </w:rPr>
        <w:t>Programi Kombëtar për Zbatimin e Marrëveshjes së Stabilizim- Asociimit (PKZMSA</w:t>
      </w:r>
      <w:r w:rsidRPr="003F06D7">
        <w:rPr>
          <w:rFonts w:eastAsiaTheme="minorEastAsia"/>
          <w:lang w:eastAsia="en-GB"/>
        </w:rPr>
        <w:t xml:space="preserve">), si </w:t>
      </w:r>
      <w:r w:rsidRPr="003F06D7">
        <w:rPr>
          <w:rFonts w:eastAsiaTheme="minorEastAsia"/>
          <w:bCs w:val="0"/>
          <w:lang w:eastAsia="en-GB"/>
        </w:rPr>
        <w:t>kërkesë që rrjedh nga MSA-së, në kuadër të kritereve për fushën e administratës publike që duhet plotësuar nga qeveria dhe institucionet relevante të Republikës së Kosovës në pajtim me nenin 120 të MSA-së, thekson konsolidimin e plotë të kornizës ligjore (miratimin e legjislacionit primar dhe sekondar, plotësim/ndryshimi) si dhe zbatimin e politikave dhe legjislacionit në tërësi, në mënyrë që të krijohet një shërbim civil apolitik, profesional, i bazuar në merit</w:t>
      </w:r>
      <w:r w:rsidR="00DB7C97">
        <w:rPr>
          <w:rFonts w:eastAsiaTheme="minorEastAsia"/>
          <w:bCs w:val="0"/>
          <w:lang w:eastAsia="en-GB"/>
        </w:rPr>
        <w:t>ë</w:t>
      </w:r>
      <w:r w:rsidRPr="003F06D7">
        <w:rPr>
          <w:rFonts w:eastAsiaTheme="minorEastAsia"/>
          <w:bCs w:val="0"/>
          <w:lang w:eastAsia="en-GB"/>
        </w:rPr>
        <w:t xml:space="preserve"> dhe i menaxhuar mirë. Andaj, MAP në bazë të kësaj duhet të finalizoj kornizën ligjore përmes plotësimit dhe ndryshimet të legjislacionit të shërbimit civil</w:t>
      </w:r>
      <w:r w:rsidR="00217036">
        <w:rPr>
          <w:rFonts w:eastAsiaTheme="minorEastAsia"/>
          <w:bCs w:val="0"/>
          <w:lang w:eastAsia="en-GB"/>
        </w:rPr>
        <w:t>, administrat</w:t>
      </w:r>
      <w:r w:rsidR="00DB7C97">
        <w:rPr>
          <w:rFonts w:eastAsiaTheme="minorEastAsia"/>
          <w:bCs w:val="0"/>
          <w:lang w:eastAsia="en-GB"/>
        </w:rPr>
        <w:t>ë</w:t>
      </w:r>
      <w:r w:rsidR="00217036">
        <w:rPr>
          <w:rFonts w:eastAsiaTheme="minorEastAsia"/>
          <w:bCs w:val="0"/>
          <w:lang w:eastAsia="en-GB"/>
        </w:rPr>
        <w:t>s publike dhe pagave</w:t>
      </w:r>
      <w:r w:rsidRPr="003F06D7">
        <w:rPr>
          <w:rFonts w:eastAsiaTheme="minorEastAsia"/>
          <w:bCs w:val="0"/>
          <w:lang w:eastAsia="en-GB"/>
        </w:rPr>
        <w:t xml:space="preserve">. Plotësim/ndryshimet do të bëhen me qëllim të evitimit të pengesave që janë identifikuar gjatë zbatimit të këtyre ligjeve. Sipas PKZMSA-së, ligjet që do të plotësohen dhe ndryshohen gjatë vitit 2017 janë: Ligji </w:t>
      </w:r>
      <w:r w:rsidR="00217036">
        <w:rPr>
          <w:rFonts w:eastAsiaTheme="minorEastAsia"/>
          <w:bCs w:val="0"/>
          <w:lang w:eastAsia="en-GB"/>
        </w:rPr>
        <w:t>N</w:t>
      </w:r>
      <w:r w:rsidRPr="003F06D7">
        <w:rPr>
          <w:rFonts w:eastAsiaTheme="minorEastAsia"/>
          <w:bCs w:val="0"/>
          <w:lang w:eastAsia="en-GB"/>
        </w:rPr>
        <w:t xml:space="preserve">r.03/L-149 për Shërbimin </w:t>
      </w:r>
      <w:r w:rsidR="00217036">
        <w:rPr>
          <w:rFonts w:eastAsiaTheme="minorEastAsia"/>
          <w:bCs w:val="0"/>
          <w:lang w:eastAsia="en-GB"/>
        </w:rPr>
        <w:t>C</w:t>
      </w:r>
      <w:r w:rsidRPr="003F06D7">
        <w:rPr>
          <w:rFonts w:eastAsiaTheme="minorEastAsia"/>
          <w:bCs w:val="0"/>
          <w:lang w:eastAsia="en-GB"/>
        </w:rPr>
        <w:t xml:space="preserve">ivil </w:t>
      </w:r>
      <w:r w:rsidR="00217036">
        <w:rPr>
          <w:rFonts w:eastAsiaTheme="minorEastAsia"/>
          <w:bCs w:val="0"/>
          <w:lang w:eastAsia="en-GB"/>
        </w:rPr>
        <w:t>t</w:t>
      </w:r>
      <w:r w:rsidR="00DB7C97">
        <w:rPr>
          <w:rFonts w:eastAsiaTheme="minorEastAsia"/>
          <w:bCs w:val="0"/>
          <w:lang w:eastAsia="en-GB"/>
        </w:rPr>
        <w:t>ë</w:t>
      </w:r>
      <w:r w:rsidRPr="003F06D7">
        <w:rPr>
          <w:rFonts w:eastAsiaTheme="minorEastAsia"/>
          <w:bCs w:val="0"/>
          <w:lang w:eastAsia="en-GB"/>
        </w:rPr>
        <w:t xml:space="preserve"> Republikës së Kosovës; Ligji për </w:t>
      </w:r>
      <w:r w:rsidR="00217036">
        <w:rPr>
          <w:rFonts w:eastAsiaTheme="minorEastAsia"/>
          <w:bCs w:val="0"/>
          <w:lang w:eastAsia="en-GB"/>
        </w:rPr>
        <w:t>O</w:t>
      </w:r>
      <w:r w:rsidRPr="003F06D7">
        <w:rPr>
          <w:rFonts w:eastAsiaTheme="minorEastAsia"/>
          <w:bCs w:val="0"/>
          <w:lang w:eastAsia="en-GB"/>
        </w:rPr>
        <w:t>rganizim</w:t>
      </w:r>
      <w:r w:rsidR="00217036">
        <w:rPr>
          <w:rFonts w:eastAsiaTheme="minorEastAsia"/>
          <w:bCs w:val="0"/>
          <w:lang w:eastAsia="en-GB"/>
        </w:rPr>
        <w:t xml:space="preserve"> dhe Funksionimin</w:t>
      </w:r>
      <w:r w:rsidRPr="003F06D7">
        <w:rPr>
          <w:rFonts w:eastAsiaTheme="minorEastAsia"/>
          <w:bCs w:val="0"/>
          <w:lang w:eastAsia="en-GB"/>
        </w:rPr>
        <w:t xml:space="preserve"> </w:t>
      </w:r>
      <w:r w:rsidR="00217036">
        <w:rPr>
          <w:rFonts w:eastAsiaTheme="minorEastAsia"/>
          <w:bCs w:val="0"/>
          <w:lang w:eastAsia="en-GB"/>
        </w:rPr>
        <w:t>e</w:t>
      </w:r>
      <w:r w:rsidRPr="003F06D7">
        <w:rPr>
          <w:rFonts w:eastAsiaTheme="minorEastAsia"/>
          <w:bCs w:val="0"/>
          <w:lang w:eastAsia="en-GB"/>
        </w:rPr>
        <w:t xml:space="preserve"> </w:t>
      </w:r>
      <w:r w:rsidR="00217036">
        <w:rPr>
          <w:rFonts w:eastAsiaTheme="minorEastAsia"/>
          <w:bCs w:val="0"/>
          <w:lang w:eastAsia="en-GB"/>
        </w:rPr>
        <w:t>A</w:t>
      </w:r>
      <w:r w:rsidRPr="003F06D7">
        <w:rPr>
          <w:rFonts w:eastAsiaTheme="minorEastAsia"/>
          <w:bCs w:val="0"/>
          <w:lang w:eastAsia="en-GB"/>
        </w:rPr>
        <w:t xml:space="preserve">dministratës </w:t>
      </w:r>
      <w:r w:rsidR="00217036">
        <w:rPr>
          <w:rFonts w:eastAsiaTheme="minorEastAsia"/>
          <w:bCs w:val="0"/>
          <w:lang w:eastAsia="en-GB"/>
        </w:rPr>
        <w:t>P</w:t>
      </w:r>
      <w:r w:rsidRPr="003F06D7">
        <w:rPr>
          <w:rFonts w:eastAsiaTheme="minorEastAsia"/>
          <w:bCs w:val="0"/>
          <w:lang w:eastAsia="en-GB"/>
        </w:rPr>
        <w:t xml:space="preserve">ublike; </w:t>
      </w:r>
      <w:r w:rsidRPr="005935B1">
        <w:rPr>
          <w:rFonts w:eastAsiaTheme="minorEastAsia"/>
          <w:bCs w:val="0"/>
          <w:lang w:eastAsia="en-GB"/>
        </w:rPr>
        <w:t xml:space="preserve">Ligji për </w:t>
      </w:r>
      <w:r w:rsidR="00217036">
        <w:rPr>
          <w:rFonts w:eastAsiaTheme="minorEastAsia"/>
          <w:bCs w:val="0"/>
          <w:lang w:eastAsia="en-GB"/>
        </w:rPr>
        <w:t>K</w:t>
      </w:r>
      <w:r w:rsidRPr="005935B1">
        <w:rPr>
          <w:rFonts w:eastAsiaTheme="minorEastAsia"/>
          <w:bCs w:val="0"/>
          <w:lang w:eastAsia="en-GB"/>
        </w:rPr>
        <w:t>onflikt</w:t>
      </w:r>
      <w:r w:rsidR="00217036">
        <w:rPr>
          <w:rFonts w:eastAsiaTheme="minorEastAsia"/>
          <w:bCs w:val="0"/>
          <w:lang w:eastAsia="en-GB"/>
        </w:rPr>
        <w:t>in</w:t>
      </w:r>
      <w:r w:rsidRPr="005935B1">
        <w:rPr>
          <w:rFonts w:eastAsiaTheme="minorEastAsia"/>
          <w:bCs w:val="0"/>
          <w:lang w:eastAsia="en-GB"/>
        </w:rPr>
        <w:t xml:space="preserve"> </w:t>
      </w:r>
      <w:r w:rsidR="00217036">
        <w:rPr>
          <w:rFonts w:eastAsiaTheme="minorEastAsia"/>
          <w:bCs w:val="0"/>
          <w:lang w:eastAsia="en-GB"/>
        </w:rPr>
        <w:t>A</w:t>
      </w:r>
      <w:r w:rsidRPr="005935B1">
        <w:rPr>
          <w:rFonts w:eastAsiaTheme="minorEastAsia"/>
          <w:bCs w:val="0"/>
          <w:lang w:eastAsia="en-GB"/>
        </w:rPr>
        <w:t xml:space="preserve">dministrativ; dhe hartimi i Ligjit </w:t>
      </w:r>
      <w:r w:rsidR="00217036">
        <w:rPr>
          <w:rFonts w:eastAsiaTheme="minorEastAsia"/>
          <w:bCs w:val="0"/>
          <w:lang w:eastAsia="en-GB"/>
        </w:rPr>
        <w:t>p</w:t>
      </w:r>
      <w:r w:rsidR="00DB7C97">
        <w:rPr>
          <w:rFonts w:eastAsiaTheme="minorEastAsia"/>
          <w:bCs w:val="0"/>
          <w:lang w:eastAsia="en-GB"/>
        </w:rPr>
        <w:t>ë</w:t>
      </w:r>
      <w:r w:rsidR="00217036">
        <w:rPr>
          <w:rFonts w:eastAsiaTheme="minorEastAsia"/>
          <w:bCs w:val="0"/>
          <w:lang w:eastAsia="en-GB"/>
        </w:rPr>
        <w:t>r Pagat</w:t>
      </w:r>
      <w:r w:rsidRPr="005935B1">
        <w:rPr>
          <w:rFonts w:eastAsiaTheme="minorEastAsia"/>
          <w:bCs w:val="0"/>
          <w:lang w:eastAsia="en-GB"/>
        </w:rPr>
        <w:t xml:space="preserve"> në sektorin publik. Gjithashtu</w:t>
      </w:r>
      <w:r w:rsidR="00217036">
        <w:rPr>
          <w:rFonts w:eastAsiaTheme="minorEastAsia"/>
          <w:bCs w:val="0"/>
          <w:lang w:eastAsia="en-GB"/>
        </w:rPr>
        <w:t>,</w:t>
      </w:r>
      <w:r w:rsidRPr="005935B1">
        <w:rPr>
          <w:rFonts w:eastAsiaTheme="minorEastAsia"/>
          <w:bCs w:val="0"/>
          <w:lang w:eastAsia="en-GB"/>
        </w:rPr>
        <w:t xml:space="preserve"> do të plotësohen dhe ndryshohen aktet nënligjore ekzistuese dhe hartohen aktet e reja nënligjore që</w:t>
      </w:r>
      <w:r w:rsidR="002D3851">
        <w:rPr>
          <w:rFonts w:eastAsiaTheme="minorEastAsia"/>
          <w:bCs w:val="0"/>
          <w:lang w:eastAsia="en-GB"/>
        </w:rPr>
        <w:t xml:space="preserve"> </w:t>
      </w:r>
      <w:r w:rsidRPr="005935B1">
        <w:rPr>
          <w:rFonts w:eastAsiaTheme="minorEastAsia"/>
          <w:bCs w:val="0"/>
          <w:lang w:eastAsia="en-GB"/>
        </w:rPr>
        <w:t>rrjedhin nga plotësim-ndryshimet e</w:t>
      </w:r>
      <w:r w:rsidR="00217036">
        <w:rPr>
          <w:rFonts w:eastAsiaTheme="minorEastAsia"/>
          <w:bCs w:val="0"/>
          <w:lang w:eastAsia="en-GB"/>
        </w:rPr>
        <w:t xml:space="preserve"> k</w:t>
      </w:r>
      <w:r w:rsidR="00DB7C97">
        <w:rPr>
          <w:rFonts w:eastAsiaTheme="minorEastAsia"/>
          <w:bCs w:val="0"/>
          <w:lang w:eastAsia="en-GB"/>
        </w:rPr>
        <w:t>ë</w:t>
      </w:r>
      <w:r w:rsidR="00217036">
        <w:rPr>
          <w:rFonts w:eastAsiaTheme="minorEastAsia"/>
          <w:bCs w:val="0"/>
          <w:lang w:eastAsia="en-GB"/>
        </w:rPr>
        <w:t>tyre</w:t>
      </w:r>
      <w:r w:rsidRPr="005935B1">
        <w:rPr>
          <w:rFonts w:eastAsiaTheme="minorEastAsia"/>
          <w:bCs w:val="0"/>
          <w:lang w:eastAsia="en-GB"/>
        </w:rPr>
        <w:t xml:space="preserve"> ligjev.</w:t>
      </w:r>
    </w:p>
    <w:p w14:paraId="4D951EE6" w14:textId="19C63721" w:rsidR="005935B1" w:rsidRPr="005935B1" w:rsidRDefault="005935B1" w:rsidP="005935B1">
      <w:pPr>
        <w:keepNext/>
        <w:autoSpaceDE w:val="0"/>
        <w:autoSpaceDN w:val="0"/>
        <w:adjustRightInd w:val="0"/>
        <w:spacing w:before="240" w:after="60"/>
        <w:jc w:val="both"/>
        <w:outlineLvl w:val="0"/>
        <w:rPr>
          <w:rFonts w:eastAsiaTheme="minorEastAsia"/>
          <w:bCs w:val="0"/>
          <w:lang w:eastAsia="en-GB"/>
        </w:rPr>
      </w:pPr>
      <w:r w:rsidRPr="005935B1">
        <w:rPr>
          <w:rFonts w:eastAsiaTheme="minorEastAsia"/>
          <w:bCs w:val="0"/>
          <w:lang w:eastAsia="en-GB"/>
        </w:rPr>
        <w:t xml:space="preserve">Ndërsa, në bazë të </w:t>
      </w:r>
      <w:r w:rsidRPr="005935B1">
        <w:rPr>
          <w:rFonts w:eastAsiaTheme="minorEastAsia"/>
          <w:bCs w:val="0"/>
          <w:i/>
          <w:lang w:eastAsia="en-GB"/>
        </w:rPr>
        <w:t xml:space="preserve">Strategjisë për </w:t>
      </w:r>
      <w:r w:rsidR="00217036">
        <w:rPr>
          <w:rFonts w:eastAsiaTheme="minorEastAsia"/>
          <w:bCs w:val="0"/>
          <w:i/>
          <w:lang w:eastAsia="en-GB"/>
        </w:rPr>
        <w:t>M</w:t>
      </w:r>
      <w:r w:rsidRPr="005935B1">
        <w:rPr>
          <w:rFonts w:eastAsiaTheme="minorEastAsia"/>
          <w:bCs w:val="0"/>
          <w:i/>
          <w:lang w:eastAsia="en-GB"/>
        </w:rPr>
        <w:t xml:space="preserve">odernizimin e </w:t>
      </w:r>
      <w:r w:rsidR="00217036">
        <w:rPr>
          <w:rFonts w:eastAsiaTheme="minorEastAsia"/>
          <w:bCs w:val="0"/>
          <w:i/>
          <w:lang w:eastAsia="en-GB"/>
        </w:rPr>
        <w:t>A</w:t>
      </w:r>
      <w:r w:rsidRPr="005935B1">
        <w:rPr>
          <w:rFonts w:eastAsiaTheme="minorEastAsia"/>
          <w:bCs w:val="0"/>
          <w:i/>
          <w:lang w:eastAsia="en-GB"/>
        </w:rPr>
        <w:t xml:space="preserve">dministratës </w:t>
      </w:r>
      <w:r w:rsidR="00217036">
        <w:rPr>
          <w:rFonts w:eastAsiaTheme="minorEastAsia"/>
          <w:bCs w:val="0"/>
          <w:i/>
          <w:lang w:eastAsia="en-GB"/>
        </w:rPr>
        <w:t>P</w:t>
      </w:r>
      <w:r w:rsidRPr="005935B1">
        <w:rPr>
          <w:rFonts w:eastAsiaTheme="minorEastAsia"/>
          <w:bCs w:val="0"/>
          <w:i/>
          <w:lang w:eastAsia="en-GB"/>
        </w:rPr>
        <w:t xml:space="preserve">ublike 2015 – 2020, </w:t>
      </w:r>
      <w:r w:rsidRPr="005935B1">
        <w:rPr>
          <w:rFonts w:eastAsiaTheme="minorEastAsia"/>
          <w:bCs w:val="0"/>
          <w:lang w:eastAsia="en-GB"/>
        </w:rPr>
        <w:t>Qeveria gjegjësisht Ministria e Administratës Publike, gjatë periudhës së ardh</w:t>
      </w:r>
      <w:r w:rsidR="00217036">
        <w:rPr>
          <w:rFonts w:eastAsiaTheme="minorEastAsia"/>
          <w:bCs w:val="0"/>
          <w:lang w:eastAsia="en-GB"/>
        </w:rPr>
        <w:t>sh</w:t>
      </w:r>
      <w:r w:rsidRPr="005935B1">
        <w:rPr>
          <w:rFonts w:eastAsiaTheme="minorEastAsia"/>
          <w:bCs w:val="0"/>
          <w:lang w:eastAsia="en-GB"/>
        </w:rPr>
        <w:t>me afat</w:t>
      </w:r>
      <w:r w:rsidR="00217036">
        <w:rPr>
          <w:rFonts w:eastAsiaTheme="minorEastAsia"/>
          <w:bCs w:val="0"/>
          <w:lang w:eastAsia="en-GB"/>
        </w:rPr>
        <w:t>-</w:t>
      </w:r>
      <w:r w:rsidRPr="005935B1">
        <w:rPr>
          <w:rFonts w:eastAsiaTheme="minorEastAsia"/>
          <w:bCs w:val="0"/>
          <w:lang w:eastAsia="en-GB"/>
        </w:rPr>
        <w:t>mesme do të përqendrohet në politikat e përzgjedhura prioritare për shërbimin civil si: përforcimi i monitorimit të zbatimit të legjislacionit për shërbimin civil, plotësim ndryshimi i kornizës ligjore në shërbimin civil dhe organizimi i administratës, finalizimi i ligjit për pagat e nëpunësve në sektorin publik, zbatimi i katalogut të vendeve te punës dhe sistematizimi i vendeve të punës përmes funksionalizimit të sistemit të ri të pagave.</w:t>
      </w:r>
    </w:p>
    <w:p w14:paraId="6CCF4B9F" w14:textId="3E06097B" w:rsidR="005935B1" w:rsidRPr="005935B1" w:rsidRDefault="005935B1" w:rsidP="005935B1">
      <w:pPr>
        <w:keepNext/>
        <w:autoSpaceDE w:val="0"/>
        <w:autoSpaceDN w:val="0"/>
        <w:adjustRightInd w:val="0"/>
        <w:spacing w:before="240" w:after="60"/>
        <w:jc w:val="both"/>
        <w:outlineLvl w:val="0"/>
        <w:rPr>
          <w:rFonts w:eastAsiaTheme="minorEastAsia"/>
          <w:lang w:eastAsia="en-GB"/>
        </w:rPr>
      </w:pPr>
      <w:r w:rsidRPr="005935B1">
        <w:rPr>
          <w:rFonts w:eastAsiaTheme="minorEastAsia"/>
          <w:lang w:eastAsia="en-GB"/>
        </w:rPr>
        <w:t xml:space="preserve">Në bazë të gjithë asaj që u përmend më lartë, rregullimi unik i të gjitha pagave të paguara nga Buxheti i Kosovës mbetet të trajtohet si prioritet që duhet të realizohet përmes krijimit </w:t>
      </w:r>
      <w:r w:rsidR="002D3851">
        <w:rPr>
          <w:rFonts w:eastAsiaTheme="minorEastAsia"/>
          <w:lang w:eastAsia="en-GB"/>
        </w:rPr>
        <w:t>kornizës ligjore</w:t>
      </w:r>
      <w:r w:rsidRPr="005935B1">
        <w:rPr>
          <w:rFonts w:eastAsiaTheme="minorEastAsia"/>
          <w:lang w:eastAsia="en-GB"/>
        </w:rPr>
        <w:t xml:space="preserve"> për të gjitha pagat e paguara nga Buxheti i Kosovës.</w:t>
      </w:r>
    </w:p>
    <w:p w14:paraId="67950C71" w14:textId="56869F39" w:rsidR="005935B1" w:rsidRPr="005935B1" w:rsidRDefault="005935B1" w:rsidP="005935B1">
      <w:pPr>
        <w:keepNext/>
        <w:autoSpaceDE w:val="0"/>
        <w:autoSpaceDN w:val="0"/>
        <w:adjustRightInd w:val="0"/>
        <w:spacing w:before="240" w:after="60"/>
        <w:jc w:val="both"/>
        <w:outlineLvl w:val="0"/>
        <w:rPr>
          <w:rFonts w:eastAsiaTheme="minorEastAsia"/>
          <w:lang w:eastAsia="en-GB"/>
        </w:rPr>
      </w:pPr>
      <w:r w:rsidRPr="005935B1">
        <w:rPr>
          <w:rFonts w:eastAsiaTheme="minorEastAsia"/>
          <w:lang w:eastAsia="en-GB"/>
        </w:rPr>
        <w:t>Rregullimi i korn</w:t>
      </w:r>
      <w:r w:rsidR="002D3851">
        <w:rPr>
          <w:rFonts w:eastAsiaTheme="minorEastAsia"/>
          <w:lang w:eastAsia="en-GB"/>
        </w:rPr>
        <w:t>izës ligjore ku do të mundësonte</w:t>
      </w:r>
      <w:r w:rsidRPr="005935B1">
        <w:rPr>
          <w:rFonts w:eastAsiaTheme="minorEastAsia"/>
          <w:lang w:eastAsia="en-GB"/>
        </w:rPr>
        <w:t xml:space="preserve"> realizimi</w:t>
      </w:r>
      <w:r w:rsidR="002D3851">
        <w:rPr>
          <w:rFonts w:eastAsiaTheme="minorEastAsia"/>
          <w:lang w:eastAsia="en-GB"/>
        </w:rPr>
        <w:t>n e</w:t>
      </w:r>
      <w:r w:rsidRPr="005935B1">
        <w:rPr>
          <w:rFonts w:eastAsiaTheme="minorEastAsia"/>
          <w:lang w:eastAsia="en-GB"/>
        </w:rPr>
        <w:t xml:space="preserve"> çështjeve të mësipërme në kuadër të reformimit të administratës publike në përgjithësi dhe sektorit të pagave në veçanti, ndërlidhet me prioritetin e Qeverisë Nr. 2, Qeverisja e mirë dhe fuqizimi i sundimit të ligjit dhe shtetit të së drejtës. </w:t>
      </w:r>
    </w:p>
    <w:p w14:paraId="5C0B4AA7" w14:textId="77777777" w:rsidR="005935B1" w:rsidRDefault="005935B1" w:rsidP="00E62556">
      <w:pPr>
        <w:spacing w:after="0"/>
        <w:jc w:val="both"/>
        <w:rPr>
          <w:b/>
        </w:rPr>
      </w:pPr>
    </w:p>
    <w:p w14:paraId="383BCF52" w14:textId="77777777" w:rsidR="005935B1" w:rsidRDefault="005935B1" w:rsidP="00E62556">
      <w:pPr>
        <w:spacing w:after="0"/>
        <w:jc w:val="both"/>
        <w:rPr>
          <w:b/>
        </w:rPr>
      </w:pPr>
    </w:p>
    <w:p w14:paraId="698D50C8" w14:textId="77777777" w:rsidR="005935B1" w:rsidRDefault="005935B1" w:rsidP="00E62556">
      <w:pPr>
        <w:spacing w:after="0"/>
        <w:jc w:val="both"/>
        <w:rPr>
          <w:b/>
          <w:sz w:val="28"/>
          <w:szCs w:val="28"/>
        </w:rPr>
      </w:pPr>
    </w:p>
    <w:p w14:paraId="30297706" w14:textId="77777777" w:rsidR="00217036" w:rsidRDefault="00217036" w:rsidP="00E62556">
      <w:pPr>
        <w:spacing w:after="0"/>
        <w:jc w:val="both"/>
        <w:rPr>
          <w:b/>
          <w:sz w:val="28"/>
          <w:szCs w:val="28"/>
        </w:rPr>
      </w:pPr>
    </w:p>
    <w:p w14:paraId="41C7E870" w14:textId="77777777" w:rsidR="00217036" w:rsidRDefault="00217036" w:rsidP="00E62556">
      <w:pPr>
        <w:spacing w:after="0"/>
        <w:jc w:val="both"/>
        <w:rPr>
          <w:b/>
          <w:sz w:val="28"/>
          <w:szCs w:val="28"/>
        </w:rPr>
      </w:pPr>
    </w:p>
    <w:p w14:paraId="2D2CE090" w14:textId="77777777" w:rsidR="00217036" w:rsidRPr="00136359" w:rsidRDefault="00217036" w:rsidP="00E62556">
      <w:pPr>
        <w:spacing w:after="0"/>
        <w:jc w:val="both"/>
        <w:rPr>
          <w:b/>
          <w:sz w:val="28"/>
          <w:szCs w:val="28"/>
        </w:rPr>
      </w:pPr>
    </w:p>
    <w:p w14:paraId="5A886D33" w14:textId="643DA9C1" w:rsidR="00941E7A" w:rsidRPr="00136359" w:rsidRDefault="00A15511" w:rsidP="00E62556">
      <w:pPr>
        <w:spacing w:after="0"/>
        <w:jc w:val="both"/>
        <w:rPr>
          <w:b/>
          <w:sz w:val="28"/>
          <w:szCs w:val="28"/>
        </w:rPr>
      </w:pPr>
      <w:r w:rsidRPr="00136359">
        <w:rPr>
          <w:b/>
          <w:sz w:val="28"/>
          <w:szCs w:val="28"/>
        </w:rPr>
        <w:lastRenderedPageBreak/>
        <w:t>Kapitulli 2: Përshkrimi dhe definimi i çështjeve kryesore</w:t>
      </w:r>
    </w:p>
    <w:p w14:paraId="3C6D2AD0" w14:textId="77777777" w:rsidR="002F5C83" w:rsidRPr="00136359" w:rsidRDefault="002F5C83" w:rsidP="00E62556">
      <w:pPr>
        <w:spacing w:after="0"/>
        <w:jc w:val="both"/>
        <w:rPr>
          <w:b/>
          <w:sz w:val="28"/>
          <w:szCs w:val="28"/>
        </w:rPr>
      </w:pPr>
    </w:p>
    <w:p w14:paraId="43104501" w14:textId="31B2DBC2" w:rsidR="00741885" w:rsidRPr="00136359" w:rsidRDefault="0056357E" w:rsidP="00E62556">
      <w:pPr>
        <w:spacing w:after="0"/>
        <w:jc w:val="both"/>
        <w:rPr>
          <w:b/>
          <w:sz w:val="28"/>
          <w:szCs w:val="28"/>
        </w:rPr>
      </w:pPr>
      <w:r>
        <w:rPr>
          <w:b/>
          <w:sz w:val="28"/>
          <w:szCs w:val="28"/>
        </w:rPr>
        <w:t xml:space="preserve">2.1 </w:t>
      </w:r>
      <w:r w:rsidR="00A15511" w:rsidRPr="00136359">
        <w:rPr>
          <w:b/>
          <w:sz w:val="28"/>
          <w:szCs w:val="28"/>
        </w:rPr>
        <w:t>Hyrje</w:t>
      </w:r>
    </w:p>
    <w:p w14:paraId="6234103A" w14:textId="77777777" w:rsidR="002F5C83" w:rsidRPr="00116286" w:rsidRDefault="002F5C83" w:rsidP="00E62556">
      <w:pPr>
        <w:spacing w:after="0"/>
        <w:jc w:val="both"/>
        <w:rPr>
          <w:b/>
        </w:rPr>
      </w:pPr>
    </w:p>
    <w:p w14:paraId="025F6B3F" w14:textId="6A7C829A" w:rsidR="00A15511" w:rsidRDefault="00A15511" w:rsidP="00E62556">
      <w:pPr>
        <w:spacing w:after="0"/>
        <w:jc w:val="both"/>
      </w:pPr>
      <w:r w:rsidRPr="00C66FD2">
        <w:t xml:space="preserve">Në vitin 2010 është miratuar Ligji Nr.03/L-147 për </w:t>
      </w:r>
      <w:r w:rsidR="00217036">
        <w:t>P</w:t>
      </w:r>
      <w:r w:rsidRPr="00C66FD2">
        <w:t xml:space="preserve">agat e </w:t>
      </w:r>
      <w:r w:rsidR="00217036">
        <w:t>N</w:t>
      </w:r>
      <w:r w:rsidRPr="00C66FD2">
        <w:t xml:space="preserve">ëpunësve </w:t>
      </w:r>
      <w:r w:rsidR="00217036">
        <w:t>C</w:t>
      </w:r>
      <w:r w:rsidRPr="00C66FD2">
        <w:t>ivil</w:t>
      </w:r>
      <w:r w:rsidR="00D81AAF">
        <w:t xml:space="preserve"> (në tekstin në vijim LPNC)</w:t>
      </w:r>
      <w:r w:rsidR="00217036">
        <w:t>,</w:t>
      </w:r>
      <w:r w:rsidRPr="00C66FD2">
        <w:t xml:space="preserve"> qëllimi i të cilit është përcaktimi i sistemit dhe strukturës së pagave, shtesave dhe kompensimeve të tjera vetëm për nëpunësit civilë, sipas përkufizimit të Ligjit për Shërbimin Civil të Republikës së Kosovës, ku mjetet financiare për pagat, shtesat dhe kompensimet e tjera të nëpunësve civilë, sigurohen nga Buxheti i Republikës së Kosovës. Sipas këtij Ligji, Institucionet e administratës publike të Republikës së Kosovës janë të detyruara të paguajnë pagë të njëjtë për punën me vlerë të njëjtë. Edhe pse me ligjin e pagave është vendosur baza ligjore, ka pas</w:t>
      </w:r>
      <w:r w:rsidR="00217036">
        <w:t>ur</w:t>
      </w:r>
      <w:r w:rsidRPr="00C66FD2">
        <w:t xml:space="preserve"> vonesa në zbatim derisa tek në Maj të vitit 2016 është miratuar klasifikimi i vendeve të punës. Ky ligj vlen vetëm për nëpunësit civilë që numerikisht janë afro 18000 nëpunës por jo edhe nëpunësit tjerë që janë shumë më shumë se nëpunësit civilë pra rreth 63550 nëpunës, e që në total janë rreth 81550. Nga kjo shihet se ligji për pagat e nëpunësve civil rregullon vetëm një kategori të nëpunësve që paguhen nga buxheti i Kosovës ndërsa për pagat e nëpunësve tjerë, ekzistojnë sisteme të ndryshme të pagave, me grada, koeficient dhe vlera të ndryshme të përcaktuara gjithashtu me baza të ndryshme </w:t>
      </w:r>
      <w:r w:rsidR="00A63906">
        <w:t>ligjore kryesisht të tipit organizativ dhe funksional dhe me</w:t>
      </w:r>
      <w:r w:rsidRPr="00C66FD2">
        <w:t xml:space="preserve"> akte nënligjore.</w:t>
      </w:r>
      <w:r w:rsidR="005D035C" w:rsidRPr="005D035C">
        <w:t xml:space="preserve"> </w:t>
      </w:r>
      <w:r w:rsidR="005D035C">
        <w:t>Kjo situatë edhe më shumë ka thelluar pabarazinë në aspektin e pagave.</w:t>
      </w:r>
    </w:p>
    <w:p w14:paraId="21A21220" w14:textId="77777777" w:rsidR="000E4EA0" w:rsidRDefault="000E4EA0" w:rsidP="00E62556">
      <w:pPr>
        <w:spacing w:after="0"/>
        <w:jc w:val="both"/>
      </w:pPr>
    </w:p>
    <w:p w14:paraId="619E1EFB" w14:textId="4E5A3CB5" w:rsidR="000E4EA0" w:rsidRDefault="000E4EA0" w:rsidP="000E4EA0">
      <w:pPr>
        <w:spacing w:after="0"/>
        <w:jc w:val="both"/>
      </w:pPr>
      <w:r>
        <w:t>Në anën tjetër</w:t>
      </w:r>
      <w:r w:rsidR="00217036">
        <w:t>,</w:t>
      </w:r>
      <w:r>
        <w:t xml:space="preserve"> disa paga caktohen me akte nënligjore, ndërsa ka raste që paga është caktuar me akte administrative</w:t>
      </w:r>
      <w:r w:rsidR="00A63906">
        <w:t xml:space="preserve"> në raste konkrete</w:t>
      </w:r>
      <w:r>
        <w:t xml:space="preserve"> pa ndonjë autorizim të shprehur të ligjit. Për pagat të cilat nuk rregullohen me ligjin e pagave të nëpunësve civil, e as me ligjet e themelimit të disa organeve, as me akte nënligjore ende është i vlefshëm Udhëzimi Administrativ JIAS/PS/AI/2000/2</w:t>
      </w:r>
      <w:r w:rsidR="00217036">
        <w:t>,</w:t>
      </w:r>
      <w:r>
        <w:t xml:space="preserve"> i miratuar nga UNMIKU në vitin 2000.</w:t>
      </w:r>
    </w:p>
    <w:p w14:paraId="76D7C836" w14:textId="77777777" w:rsidR="00217036" w:rsidRDefault="00217036" w:rsidP="000E4EA0">
      <w:pPr>
        <w:spacing w:after="0"/>
        <w:jc w:val="both"/>
      </w:pPr>
    </w:p>
    <w:p w14:paraId="0A176D5C" w14:textId="77777777" w:rsidR="000E4EA0" w:rsidRDefault="000E4EA0" w:rsidP="000E4EA0">
      <w:pPr>
        <w:spacing w:after="0"/>
        <w:jc w:val="both"/>
      </w:pPr>
      <w:r>
        <w:t>Një situatë e tillë ka krijuar një diversitet të zgjidhjeve të cilat kanë ndikuar në krijimin e një sistemi jo të barabartë, jo koherent dhe jo transparent të pagave, të pambështetur në piramidën hierarkisë së institucioneve dhe përgjegjësive dhe duke mos u bazuar në parimin pagë e njejtë për punën e njejtë.</w:t>
      </w:r>
    </w:p>
    <w:p w14:paraId="3FCB24A9" w14:textId="77777777" w:rsidR="000E4EA0" w:rsidRPr="00C66FD2" w:rsidRDefault="000E4EA0" w:rsidP="000E4EA0">
      <w:pPr>
        <w:spacing w:after="0"/>
        <w:jc w:val="both"/>
      </w:pPr>
    </w:p>
    <w:p w14:paraId="6F4A30BF" w14:textId="1F3EAB09" w:rsidR="00A15511" w:rsidRPr="00C66FD2" w:rsidRDefault="00A15511" w:rsidP="00E62556">
      <w:pPr>
        <w:spacing w:after="0"/>
        <w:jc w:val="both"/>
      </w:pPr>
      <w:r w:rsidRPr="00C66FD2">
        <w:t>Një pjesë e konsiderueshme e problemeve dhe një shpjegim më i detajuar dhe krahasimor për sistemin e pagave, shtesave dhe kompensimeve në Kosovë është elaboruar në Analizën për Rishikimin e Institucioneve dhe Agjencive të Pavarura të Kuvendit dhe Organeve Qendrore të Qeverisë, që është pjesë përbërëse e këtij koncept dokumenti</w:t>
      </w:r>
      <w:r w:rsidR="005D035C">
        <w:rPr>
          <w:rStyle w:val="FootnoteReference"/>
        </w:rPr>
        <w:footnoteReference w:id="2"/>
      </w:r>
      <w:r w:rsidRPr="00C66FD2">
        <w:t>.</w:t>
      </w:r>
    </w:p>
    <w:p w14:paraId="2D5A1FA8" w14:textId="77777777" w:rsidR="005D035C" w:rsidRDefault="005D035C" w:rsidP="00E62556">
      <w:pPr>
        <w:spacing w:after="0"/>
        <w:jc w:val="both"/>
      </w:pPr>
    </w:p>
    <w:p w14:paraId="757D3689" w14:textId="2FBE4D60" w:rsidR="005D035C" w:rsidRDefault="000E4EA0" w:rsidP="00E62556">
      <w:pPr>
        <w:spacing w:after="0"/>
        <w:jc w:val="both"/>
      </w:pPr>
      <w:r>
        <w:t>Më poshtë do t`i paraqesim probl</w:t>
      </w:r>
      <w:r w:rsidR="00457BBD">
        <w:t>emet e pagave në sektorin publi</w:t>
      </w:r>
    </w:p>
    <w:p w14:paraId="5AACB3DC" w14:textId="77777777" w:rsidR="002F5C83" w:rsidRPr="00C66FD2" w:rsidRDefault="002F5C83" w:rsidP="00E62556">
      <w:pPr>
        <w:spacing w:after="0"/>
        <w:jc w:val="both"/>
      </w:pPr>
    </w:p>
    <w:p w14:paraId="5FA2230C" w14:textId="45AB4F92" w:rsidR="005D035C" w:rsidRPr="006065CE" w:rsidRDefault="00D1211D" w:rsidP="00E62556">
      <w:pPr>
        <w:spacing w:after="0"/>
        <w:jc w:val="both"/>
        <w:rPr>
          <w:b/>
        </w:rPr>
      </w:pPr>
      <w:r w:rsidRPr="006065CE">
        <w:rPr>
          <w:b/>
        </w:rPr>
        <w:lastRenderedPageBreak/>
        <w:t xml:space="preserve">Çështja 1: </w:t>
      </w:r>
      <w:r w:rsidR="00AF6E9D" w:rsidRPr="006065CE">
        <w:rPr>
          <w:b/>
        </w:rPr>
        <w:t>Fushëveprimi</w:t>
      </w:r>
      <w:r w:rsidRPr="006065CE">
        <w:rPr>
          <w:b/>
        </w:rPr>
        <w:t> </w:t>
      </w:r>
    </w:p>
    <w:p w14:paraId="0AF86FF3" w14:textId="58187705" w:rsidR="00395F07" w:rsidRDefault="00A15511" w:rsidP="00E62556">
      <w:pPr>
        <w:spacing w:after="0"/>
        <w:jc w:val="both"/>
      </w:pPr>
      <w:r w:rsidRPr="00C66FD2">
        <w:rPr>
          <w:b/>
        </w:rPr>
        <w:t>Problemi 1:</w:t>
      </w:r>
      <w:r w:rsidRPr="00C66FD2">
        <w:t xml:space="preserve"> </w:t>
      </w:r>
      <w:r w:rsidRPr="00A63906">
        <w:rPr>
          <w:b/>
          <w:i/>
        </w:rPr>
        <w:t>Sistemi i pagave q</w:t>
      </w:r>
      <w:r w:rsidRPr="00A63906">
        <w:rPr>
          <w:b/>
          <w:i/>
          <w:color w:val="000000"/>
        </w:rPr>
        <w:t xml:space="preserve">ë realizohen </w:t>
      </w:r>
      <w:r w:rsidRPr="00A63906">
        <w:rPr>
          <w:b/>
          <w:i/>
        </w:rPr>
        <w:t>nga Buxheti i Kosovës nuk ës</w:t>
      </w:r>
      <w:r w:rsidR="0086404B">
        <w:rPr>
          <w:b/>
          <w:i/>
        </w:rPr>
        <w:t>htë i rregulluar në mënyre homogjene</w:t>
      </w:r>
      <w:r w:rsidRPr="00A63906">
        <w:rPr>
          <w:b/>
          <w:i/>
        </w:rPr>
        <w:t>, gjithëpërfshirës</w:t>
      </w:r>
      <w:r w:rsidR="0086404B">
        <w:rPr>
          <w:b/>
          <w:i/>
        </w:rPr>
        <w:t>e dhe me orientim horizontal ku</w:t>
      </w:r>
      <w:r w:rsidRPr="00A63906">
        <w:rPr>
          <w:b/>
          <w:i/>
        </w:rPr>
        <w:t xml:space="preserve"> deri më tani ka ekzistuar një sistem i fragmentuar i pagave, që ka rezultuar</w:t>
      </w:r>
      <w:r w:rsidR="000E4EA0" w:rsidRPr="00A63906">
        <w:rPr>
          <w:b/>
          <w:i/>
        </w:rPr>
        <w:t xml:space="preserve"> të ketë pabarazi </w:t>
      </w:r>
      <w:r w:rsidR="00D300B0" w:rsidRPr="00A63906">
        <w:rPr>
          <w:b/>
          <w:i/>
        </w:rPr>
        <w:t>në praktikë</w:t>
      </w:r>
      <w:r w:rsidR="00D300B0">
        <w:rPr>
          <w:b/>
          <w:i/>
        </w:rPr>
        <w:t>,</w:t>
      </w:r>
      <w:r w:rsidR="00D300B0" w:rsidRPr="00A63906">
        <w:rPr>
          <w:b/>
          <w:i/>
        </w:rPr>
        <w:t xml:space="preserve"> </w:t>
      </w:r>
      <w:r w:rsidR="000E4EA0" w:rsidRPr="00A63906">
        <w:rPr>
          <w:b/>
          <w:i/>
        </w:rPr>
        <w:t>ku si pasojë punët kryesisht të njëjta janë paguar ndryshe në institucione të ndryshme.</w:t>
      </w:r>
      <w:r w:rsidR="000E4EA0">
        <w:t xml:space="preserve"> </w:t>
      </w:r>
      <w:r w:rsidR="00A63906" w:rsidRPr="007E454A">
        <w:rPr>
          <w:b/>
          <w:i/>
        </w:rPr>
        <w:t xml:space="preserve">Kjo ka shkaktuar pabarazi, jo transparence, menaxhim </w:t>
      </w:r>
      <w:r w:rsidR="00A63906">
        <w:rPr>
          <w:b/>
          <w:i/>
        </w:rPr>
        <w:t>jo të mirë</w:t>
      </w:r>
      <w:r w:rsidR="00A63906" w:rsidRPr="007E454A">
        <w:rPr>
          <w:b/>
          <w:i/>
        </w:rPr>
        <w:t>, kontroll jo efikas në shpenzimin e parasë publike.</w:t>
      </w:r>
    </w:p>
    <w:p w14:paraId="3F23A099" w14:textId="77777777" w:rsidR="0086404B" w:rsidRDefault="0086404B" w:rsidP="0086404B">
      <w:pPr>
        <w:spacing w:after="0"/>
        <w:jc w:val="both"/>
      </w:pPr>
    </w:p>
    <w:p w14:paraId="1448925C" w14:textId="4DC22D8E" w:rsidR="0086404B" w:rsidRDefault="0086404B" w:rsidP="0086404B">
      <w:pPr>
        <w:spacing w:after="0"/>
        <w:jc w:val="both"/>
      </w:pPr>
      <w:r w:rsidRPr="00C66FD2">
        <w:t>Deri më tani nuk ka ekzistuar një rregullim i centralizuar në nivel vendi në përcaktimin e pagës dhe përbërësve të saj</w:t>
      </w:r>
      <w:r>
        <w:t xml:space="preserve"> për kategoritë e tjera jashtë shërbimit civil. Për këto kategori</w:t>
      </w:r>
      <w:r w:rsidR="00D300B0">
        <w:t>,</w:t>
      </w:r>
      <w:r>
        <w:t xml:space="preserve"> </w:t>
      </w:r>
      <w:r w:rsidR="00D300B0">
        <w:t>jan</w:t>
      </w:r>
      <w:r w:rsidR="00DB7C97">
        <w:t>ë</w:t>
      </w:r>
      <w:r w:rsidR="00D300B0">
        <w:t xml:space="preserve"> zbatuar, dispozitat</w:t>
      </w:r>
      <w:r>
        <w:t xml:space="preserve"> e veçanta të përcaktuara në ligje të themelimit apo kjo është bërë me akte nënligjore</w:t>
      </w:r>
      <w:r w:rsidR="00D300B0">
        <w:t>,</w:t>
      </w:r>
      <w:r>
        <w:t xml:space="preserve"> baza ligjore e të cilave nganjëherë është edhe e kontestueshme për shkak të autorizimit të pamjaftueshëm ligjor. Në mungesë të tyre</w:t>
      </w:r>
      <w:r w:rsidR="00D300B0">
        <w:t>,</w:t>
      </w:r>
      <w:r>
        <w:t xml:space="preserve"> kanë vlejt</w:t>
      </w:r>
      <w:r w:rsidR="00DB7C97">
        <w:t>ë</w:t>
      </w:r>
      <w:r>
        <w:t xml:space="preserve"> rregullat e përcaktuar</w:t>
      </w:r>
      <w:r w:rsidR="00D300B0">
        <w:t>a</w:t>
      </w:r>
      <w:r>
        <w:t xml:space="preserve"> në një </w:t>
      </w:r>
      <w:r w:rsidR="00D300B0">
        <w:t>U</w:t>
      </w:r>
      <w:r>
        <w:t xml:space="preserve">dhëzim </w:t>
      </w:r>
      <w:r w:rsidR="00D300B0">
        <w:t>A</w:t>
      </w:r>
      <w:r>
        <w:t>dministrativ</w:t>
      </w:r>
      <w:r w:rsidR="00D300B0">
        <w:t>e</w:t>
      </w:r>
      <w:r>
        <w:t xml:space="preserve"> të UNMIK-ut të vitit 2000</w:t>
      </w:r>
      <w:r w:rsidR="00D300B0">
        <w:t>,</w:t>
      </w:r>
      <w:r>
        <w:t xml:space="preserve"> i cili si për nga përmbajtja ashtu edhe nga koha është i tejkaluar</w:t>
      </w:r>
      <w:r w:rsidRPr="00C66FD2">
        <w:t>.</w:t>
      </w:r>
      <w:r>
        <w:t xml:space="preserve"> </w:t>
      </w:r>
    </w:p>
    <w:p w14:paraId="6A27782C" w14:textId="77777777" w:rsidR="005D035C" w:rsidRDefault="005D035C" w:rsidP="00E62556">
      <w:pPr>
        <w:spacing w:after="0"/>
        <w:jc w:val="both"/>
      </w:pPr>
    </w:p>
    <w:p w14:paraId="7FE632CE" w14:textId="636AA8E3" w:rsidR="00D81AAF" w:rsidRDefault="00D81AAF" w:rsidP="00D81AAF">
      <w:pPr>
        <w:spacing w:after="0"/>
        <w:jc w:val="both"/>
      </w:pPr>
      <w:r>
        <w:t>LPNC</w:t>
      </w:r>
      <w:r w:rsidR="00D300B0">
        <w:t>-n</w:t>
      </w:r>
      <w:r w:rsidR="00DB7C97">
        <w:t>ë</w:t>
      </w:r>
      <w:r>
        <w:t xml:space="preserve"> </w:t>
      </w:r>
      <w:r w:rsidR="00395F07">
        <w:t>për nga fushëveprimi material</w:t>
      </w:r>
      <w:r w:rsidR="00D300B0">
        <w:t>,</w:t>
      </w:r>
      <w:r w:rsidR="00395F07">
        <w:t xml:space="preserve"> mund t</w:t>
      </w:r>
      <w:r w:rsidR="00D300B0">
        <w:t>a</w:t>
      </w:r>
      <w:r w:rsidR="00395F07">
        <w:t xml:space="preserve"> vlerësojmë që është gjithëpërfshirës sepse rregullon pagat dhe përbërësit e saj (</w:t>
      </w:r>
      <w:r w:rsidR="00686528">
        <w:t xml:space="preserve">pagën bazë, </w:t>
      </w:r>
      <w:r w:rsidR="00395F07">
        <w:t>shtesat dhe kompensimet)</w:t>
      </w:r>
      <w:r>
        <w:t xml:space="preserve"> për nëpunësit</w:t>
      </w:r>
      <w:r w:rsidR="00DB7C97">
        <w:t>ë</w:t>
      </w:r>
      <w:r>
        <w:t xml:space="preserve"> civil</w:t>
      </w:r>
      <w:r w:rsidR="00520870">
        <w:t>.</w:t>
      </w:r>
      <w:r w:rsidR="00D300B0">
        <w:t xml:space="preserve"> Ky ligj, </w:t>
      </w:r>
      <w:r w:rsidR="00520870">
        <w:t xml:space="preserve"> </w:t>
      </w:r>
      <w:r w:rsidR="00D300B0">
        <w:t>n</w:t>
      </w:r>
      <w:r>
        <w:t xml:space="preserve">ga fushëveprimi horizontal </w:t>
      </w:r>
      <w:r w:rsidR="00D300B0">
        <w:t>zbatohet</w:t>
      </w:r>
      <w:r>
        <w:t xml:space="preserve"> vetëm për nëpunësit</w:t>
      </w:r>
      <w:r w:rsidR="00DB7C97">
        <w:t>ë</w:t>
      </w:r>
      <w:r>
        <w:t xml:space="preserve"> civil</w:t>
      </w:r>
      <w:r w:rsidR="00D300B0">
        <w:t>,</w:t>
      </w:r>
      <w:r>
        <w:t xml:space="preserve"> po</w:t>
      </w:r>
      <w:r w:rsidR="00D300B0">
        <w:t>r</w:t>
      </w:r>
      <w:r>
        <w:t xml:space="preserve"> jo edhe për kategoritë e tjera të nëpunësve të cilët marrin pagë direkte nga buxheti i Kosovës. </w:t>
      </w:r>
    </w:p>
    <w:p w14:paraId="77EB703A" w14:textId="46693678" w:rsidR="00520870" w:rsidRDefault="00520870" w:rsidP="00520870">
      <w:pPr>
        <w:spacing w:after="0"/>
        <w:jc w:val="both"/>
      </w:pPr>
    </w:p>
    <w:p w14:paraId="1E3D4EB1" w14:textId="3E17D635" w:rsidR="00547ED4" w:rsidRDefault="00D81AAF" w:rsidP="00520870">
      <w:pPr>
        <w:spacing w:after="0"/>
        <w:jc w:val="both"/>
      </w:pPr>
      <w:r>
        <w:t>Përcaktimi i pagës</w:t>
      </w:r>
      <w:r w:rsidR="00686528">
        <w:t xml:space="preserve"> bazë</w:t>
      </w:r>
      <w:r>
        <w:t xml:space="preserve"> bëhet përmes një pro</w:t>
      </w:r>
      <w:r w:rsidR="00547ED4">
        <w:t xml:space="preserve">cesi </w:t>
      </w:r>
      <w:r w:rsidR="00686528">
        <w:t xml:space="preserve">të </w:t>
      </w:r>
      <w:r w:rsidR="00547ED4">
        <w:t xml:space="preserve">klasifikimit </w:t>
      </w:r>
      <w:r w:rsidR="00686528">
        <w:t>të vendeve të punës. E</w:t>
      </w:r>
      <w:r w:rsidR="00547ED4">
        <w:t>dhe pse i përfunduar dhe i miratuar formalisht nga Qeveria</w:t>
      </w:r>
      <w:r w:rsidR="00686528">
        <w:t xml:space="preserve"> në vitin 2016 (6 vite</w:t>
      </w:r>
      <w:r w:rsidR="00686528" w:rsidRPr="00686528">
        <w:t xml:space="preserve"> pas hyrjes në fuqi të LPNC</w:t>
      </w:r>
      <w:r w:rsidR="00D300B0">
        <w:t>-s</w:t>
      </w:r>
      <w:r w:rsidR="00DB7C97">
        <w:t>ë</w:t>
      </w:r>
      <w:r w:rsidR="00686528">
        <w:t>)</w:t>
      </w:r>
      <w:r w:rsidR="00D300B0">
        <w:t>,</w:t>
      </w:r>
      <w:r w:rsidR="00547ED4">
        <w:t xml:space="preserve"> i njëjti ende nuk ka filluar së zbatuari për shkak të mungesës buxhetore. Kjo ka ndikuar që të mos zbatohen edhe elementet e tjera të pagës </w:t>
      </w:r>
      <w:r w:rsidR="0086404B">
        <w:t>siç</w:t>
      </w:r>
      <w:r w:rsidR="00547ED4">
        <w:t xml:space="preserve"> janë shtesat dhe të vazhdojnë së zbatuari edhe sot shtesat të cilat janë shfuqizuar formalisht me rregulloren për shtesat dhe kompensimet e nëpunësve civil</w:t>
      </w:r>
      <w:r w:rsidR="001C66E4">
        <w:t>.</w:t>
      </w:r>
    </w:p>
    <w:p w14:paraId="75CF8F8A" w14:textId="77777777" w:rsidR="00542D61" w:rsidRDefault="00542D61" w:rsidP="00E62556">
      <w:pPr>
        <w:spacing w:after="0"/>
        <w:jc w:val="both"/>
      </w:pPr>
    </w:p>
    <w:p w14:paraId="36C28863" w14:textId="15408B5B" w:rsidR="00542D61" w:rsidRDefault="00D300B0" w:rsidP="00E62556">
      <w:pPr>
        <w:spacing w:after="0"/>
        <w:jc w:val="both"/>
      </w:pPr>
      <w:r>
        <w:t>N</w:t>
      </w:r>
      <w:r w:rsidR="00DB7C97">
        <w:t>ë</w:t>
      </w:r>
      <w:r>
        <w:t xml:space="preserve"> k</w:t>
      </w:r>
      <w:r w:rsidR="00DB7C97">
        <w:t>ë</w:t>
      </w:r>
      <w:r>
        <w:t>t</w:t>
      </w:r>
      <w:r w:rsidR="00DB7C97">
        <w:t>ë</w:t>
      </w:r>
      <w:r>
        <w:t xml:space="preserve"> kontekst, d</w:t>
      </w:r>
      <w:r w:rsidR="00542D61">
        <w:t xml:space="preserve">iskutabile mbetet </w:t>
      </w:r>
      <w:r>
        <w:t xml:space="preserve">edhe </w:t>
      </w:r>
      <w:r w:rsidR="00542D61">
        <w:t>çështja e pagave të nëpunësve në organet e tjera publike të cilat financohen nga mjete financiare të ligjshme por në mënyrë jo-drejtëpërdrejt nga Buxheti i Kosovës</w:t>
      </w:r>
      <w:r>
        <w:t xml:space="preserve"> </w:t>
      </w:r>
      <w:r w:rsidR="00542D61">
        <w:t>(fondet publike dhe ndërmarrjet publike)</w:t>
      </w:r>
      <w:r>
        <w:t>.</w:t>
      </w:r>
    </w:p>
    <w:p w14:paraId="0A30128B" w14:textId="77777777" w:rsidR="002F5C83" w:rsidRPr="00C66FD2" w:rsidRDefault="002F5C83" w:rsidP="00E62556">
      <w:pPr>
        <w:spacing w:after="0"/>
        <w:jc w:val="both"/>
      </w:pPr>
    </w:p>
    <w:p w14:paraId="2B796440" w14:textId="38730FA6" w:rsidR="00D1211D" w:rsidRPr="007E454A" w:rsidRDefault="00D1211D" w:rsidP="00E62556">
      <w:pPr>
        <w:spacing w:after="0"/>
        <w:jc w:val="both"/>
        <w:rPr>
          <w:b/>
        </w:rPr>
      </w:pPr>
      <w:r w:rsidRPr="006065CE">
        <w:rPr>
          <w:b/>
        </w:rPr>
        <w:t xml:space="preserve">Çështja </w:t>
      </w:r>
      <w:r w:rsidR="005B29A4">
        <w:rPr>
          <w:b/>
        </w:rPr>
        <w:t>2</w:t>
      </w:r>
      <w:r w:rsidRPr="006065CE">
        <w:rPr>
          <w:b/>
        </w:rPr>
        <w:t xml:space="preserve">: Paga bazë </w:t>
      </w:r>
    </w:p>
    <w:p w14:paraId="361403A4" w14:textId="682EDA2E" w:rsidR="0086404B" w:rsidRPr="006B352C" w:rsidRDefault="006777E6" w:rsidP="00E62556">
      <w:pPr>
        <w:spacing w:after="0"/>
        <w:jc w:val="both"/>
        <w:rPr>
          <w:b/>
          <w:i/>
        </w:rPr>
      </w:pPr>
      <w:r w:rsidRPr="00C66FD2">
        <w:rPr>
          <w:b/>
        </w:rPr>
        <w:t xml:space="preserve">Problemi </w:t>
      </w:r>
      <w:r w:rsidR="005B29A4">
        <w:rPr>
          <w:b/>
        </w:rPr>
        <w:t>2</w:t>
      </w:r>
      <w:r w:rsidR="009415A7" w:rsidRPr="00C66FD2">
        <w:rPr>
          <w:b/>
        </w:rPr>
        <w:t>:</w:t>
      </w:r>
      <w:r w:rsidR="009415A7" w:rsidRPr="00C66FD2">
        <w:t xml:space="preserve"> </w:t>
      </w:r>
      <w:r w:rsidR="0086404B">
        <w:rPr>
          <w:b/>
          <w:i/>
        </w:rPr>
        <w:t>Mungon baza ligjore për rregullimin e pagës</w:t>
      </w:r>
      <w:r w:rsidR="0086404B" w:rsidRPr="0086404B">
        <w:rPr>
          <w:b/>
          <w:i/>
        </w:rPr>
        <w:t xml:space="preserve"> bazë për kategoritë tjera të përfituesve të pagave jashtë p</w:t>
      </w:r>
      <w:r w:rsidR="0086404B">
        <w:rPr>
          <w:b/>
          <w:i/>
        </w:rPr>
        <w:t>ërkufizimit të nëpunësit civil</w:t>
      </w:r>
      <w:r w:rsidR="00D300B0">
        <w:rPr>
          <w:b/>
          <w:i/>
        </w:rPr>
        <w:t>,</w:t>
      </w:r>
      <w:r w:rsidR="0086404B">
        <w:rPr>
          <w:b/>
          <w:i/>
        </w:rPr>
        <w:t xml:space="preserve"> e</w:t>
      </w:r>
      <w:r w:rsidR="0086404B" w:rsidRPr="0086404B">
        <w:rPr>
          <w:b/>
          <w:i/>
        </w:rPr>
        <w:t xml:space="preserve"> cila g</w:t>
      </w:r>
      <w:r w:rsidR="0086404B">
        <w:rPr>
          <w:b/>
          <w:i/>
        </w:rPr>
        <w:t>aranton barazi dhe transparencë</w:t>
      </w:r>
      <w:r w:rsidR="0086404B" w:rsidRPr="0086404B">
        <w:rPr>
          <w:b/>
          <w:i/>
        </w:rPr>
        <w:t>. Paga bazë në kët</w:t>
      </w:r>
      <w:r w:rsidR="00D300B0">
        <w:rPr>
          <w:b/>
          <w:i/>
        </w:rPr>
        <w:t>o</w:t>
      </w:r>
      <w:r w:rsidR="0086404B" w:rsidRPr="0086404B">
        <w:rPr>
          <w:b/>
          <w:i/>
        </w:rPr>
        <w:t xml:space="preserve"> raste</w:t>
      </w:r>
      <w:r w:rsidR="00D300B0">
        <w:rPr>
          <w:b/>
          <w:i/>
        </w:rPr>
        <w:t>,</w:t>
      </w:r>
      <w:r w:rsidR="0086404B" w:rsidRPr="0086404B">
        <w:rPr>
          <w:b/>
          <w:i/>
        </w:rPr>
        <w:t xml:space="preserve"> rregullohet kryesisht sipas ligjeve </w:t>
      </w:r>
      <w:r w:rsidR="0086404B">
        <w:rPr>
          <w:b/>
          <w:i/>
        </w:rPr>
        <w:t xml:space="preserve">organizative dhe funksionale </w:t>
      </w:r>
      <w:r w:rsidR="0086404B" w:rsidRPr="0086404B">
        <w:rPr>
          <w:b/>
          <w:i/>
        </w:rPr>
        <w:t>ose në shumicën e rasteve me akte në</w:t>
      </w:r>
      <w:r w:rsidR="006B352C">
        <w:rPr>
          <w:b/>
          <w:i/>
        </w:rPr>
        <w:t>nligjore e në mungesë të tyre me</w:t>
      </w:r>
      <w:r w:rsidR="0086404B" w:rsidRPr="0086404B">
        <w:rPr>
          <w:b/>
          <w:i/>
        </w:rPr>
        <w:t xml:space="preserve"> Udhëzimin Administrativ të UNMIK-ut të vitit 2000</w:t>
      </w:r>
      <w:r w:rsidR="0086404B">
        <w:rPr>
          <w:b/>
          <w:i/>
        </w:rPr>
        <w:t xml:space="preserve"> i cili tashmë është pamjaftueshëm dhe i tejkaluar</w:t>
      </w:r>
      <w:r w:rsidR="0086404B" w:rsidRPr="0086404B">
        <w:rPr>
          <w:b/>
          <w:i/>
        </w:rPr>
        <w:t>.</w:t>
      </w:r>
      <w:r w:rsidR="0086404B">
        <w:rPr>
          <w:b/>
          <w:i/>
        </w:rPr>
        <w:t xml:space="preserve"> </w:t>
      </w:r>
    </w:p>
    <w:p w14:paraId="7FA864D7" w14:textId="77777777" w:rsidR="0086404B" w:rsidRDefault="0086404B" w:rsidP="00E62556">
      <w:pPr>
        <w:spacing w:after="0"/>
        <w:jc w:val="both"/>
      </w:pPr>
    </w:p>
    <w:p w14:paraId="53A2F585" w14:textId="6874F26C" w:rsidR="00686528" w:rsidRDefault="006B352C" w:rsidP="00E62556">
      <w:pPr>
        <w:spacing w:after="0"/>
        <w:jc w:val="both"/>
      </w:pPr>
      <w:r>
        <w:lastRenderedPageBreak/>
        <w:t>Për nëpunësit</w:t>
      </w:r>
      <w:r w:rsidR="00DB7C97">
        <w:t>ë</w:t>
      </w:r>
      <w:r>
        <w:t xml:space="preserve"> civil</w:t>
      </w:r>
      <w:r w:rsidR="005734CF">
        <w:t>,</w:t>
      </w:r>
      <w:r>
        <w:t xml:space="preserve"> paga</w:t>
      </w:r>
      <w:r w:rsidR="009415A7" w:rsidRPr="00C66FD2">
        <w:t xml:space="preserve"> bazë</w:t>
      </w:r>
      <w:r w:rsidR="00C11C4A">
        <w:t xml:space="preserve"> është rregulluar me LPNC</w:t>
      </w:r>
      <w:r w:rsidR="005734CF">
        <w:t>,</w:t>
      </w:r>
      <w:r w:rsidR="00C11C4A">
        <w:t xml:space="preserve"> e cila përcaktohet</w:t>
      </w:r>
      <w:r w:rsidR="00686528">
        <w:t xml:space="preserve"> pas procesit të klasifikimit të vendeve të punës</w:t>
      </w:r>
      <w:r w:rsidR="00C11C4A">
        <w:t>. Me rregulloren për klasifikimin e vendeve të punës janë  përcaktuar</w:t>
      </w:r>
      <w:r w:rsidR="00C11C4A" w:rsidRPr="00C11C4A">
        <w:t xml:space="preserve"> kriteret dhe procedurat për klasifikimin e vendeve të punës, gradave dhe </w:t>
      </w:r>
      <w:r w:rsidR="00C11C4A">
        <w:t>hapave të gradave për nëpunësit</w:t>
      </w:r>
      <w:r w:rsidR="00DB7C97">
        <w:t>ë</w:t>
      </w:r>
      <w:r w:rsidR="005734CF">
        <w:t xml:space="preserve"> civil</w:t>
      </w:r>
      <w:r w:rsidR="00C11C4A">
        <w:t xml:space="preserve">. </w:t>
      </w:r>
      <w:r w:rsidR="001B6077">
        <w:t>Rregullimi i klasifikimit të vendeve të punës në LPNC</w:t>
      </w:r>
      <w:r w:rsidR="005734CF">
        <w:t>, e</w:t>
      </w:r>
      <w:r w:rsidR="001B6077">
        <w:t xml:space="preserve"> ka keqorientuar procesin e klasifikimit të vendeve të punës</w:t>
      </w:r>
      <w:r w:rsidR="005734CF">
        <w:t>, gj</w:t>
      </w:r>
      <w:r w:rsidR="00DB7C97">
        <w:t>ë</w:t>
      </w:r>
      <w:r w:rsidR="001B6077">
        <w:t xml:space="preserve"> që për pasojë në</w:t>
      </w:r>
      <w:r w:rsidR="0060724B" w:rsidRPr="0060724B">
        <w:t xml:space="preserve"> praktikë gjatë procesit të klasifikimit të vendeve të punës, karakteristikat e një grade sipas rregullores së klasifikimit të vendeve të punës janë ``përshtatur`` me përshkrimin e vendeve të punës me qëllim të përfitimit të një grade më të lartë e cila në vetvete bartë edhe pagë më të lartë. Pra sistemi dualist, ``gradë e vendit të punës`` me ``gradë të pagës`` në praktikë ka qenë vështirë i përcaktueshëm.</w:t>
      </w:r>
      <w:r w:rsidR="001B6077">
        <w:t xml:space="preserve"> </w:t>
      </w:r>
    </w:p>
    <w:p w14:paraId="0AC02108" w14:textId="77777777" w:rsidR="005734CF" w:rsidRDefault="005734CF" w:rsidP="00E62556">
      <w:pPr>
        <w:spacing w:after="0"/>
        <w:jc w:val="both"/>
      </w:pPr>
    </w:p>
    <w:p w14:paraId="38B8C861" w14:textId="6F0EEB6C" w:rsidR="006B352C" w:rsidRDefault="001B6077" w:rsidP="00E62556">
      <w:pPr>
        <w:spacing w:after="0"/>
        <w:jc w:val="both"/>
      </w:pPr>
      <w:r>
        <w:t>LPNC</w:t>
      </w:r>
      <w:r w:rsidR="005734CF">
        <w:t>-ja</w:t>
      </w:r>
      <w:r>
        <w:t xml:space="preserve"> përmes rregullores për klasifikim të vendeve të punës për secilin gradë të klasifikuar të pagës</w:t>
      </w:r>
      <w:r w:rsidR="005734CF">
        <w:t>,</w:t>
      </w:r>
      <w:r>
        <w:t xml:space="preserve"> (gjithsej 14</w:t>
      </w:r>
      <w:r w:rsidR="005734CF">
        <w:t xml:space="preserve"> grada</w:t>
      </w:r>
      <w:r>
        <w:t>) ka përcaktuar nga një koeficient. Raporti i koeficienteve është 1 me 5</w:t>
      </w:r>
      <w:r w:rsidR="005734CF">
        <w:t>,</w:t>
      </w:r>
      <w:r w:rsidR="005853AF">
        <w:t xml:space="preserve"> por nuk </w:t>
      </w:r>
      <w:r w:rsidR="005734CF">
        <w:t xml:space="preserve">ekziston </w:t>
      </w:r>
      <w:r w:rsidR="005853AF">
        <w:t xml:space="preserve">një rregull </w:t>
      </w:r>
      <w:r w:rsidR="005734CF">
        <w:t>q</w:t>
      </w:r>
      <w:r w:rsidR="00DB7C97">
        <w:t>ë</w:t>
      </w:r>
      <w:r w:rsidR="005734CF">
        <w:t xml:space="preserve"> p</w:t>
      </w:r>
      <w:r w:rsidR="00DB7C97">
        <w:t>ë</w:t>
      </w:r>
      <w:r w:rsidR="005734CF">
        <w:t xml:space="preserve">rcakton </w:t>
      </w:r>
      <w:r w:rsidR="005853AF">
        <w:t>se si bëhet shpërndarja në 14 grada</w:t>
      </w:r>
      <w:r>
        <w:t xml:space="preserve">. </w:t>
      </w:r>
      <w:r w:rsidR="008F6917">
        <w:t>Paga bazë përcaktohet duke shumëzuar koeficientin me vlerën e koeficientit e cila përcaktohet me ligjin vjetor të buxhetit me propozimin e Qeverisë.</w:t>
      </w:r>
      <w:r w:rsidR="005734CF">
        <w:t xml:space="preserve"> Po ashtu,</w:t>
      </w:r>
      <w:r w:rsidR="008F6917">
        <w:t xml:space="preserve"> LPNC</w:t>
      </w:r>
      <w:r w:rsidR="005734CF">
        <w:t>-ja</w:t>
      </w:r>
      <w:r w:rsidR="008F6917">
        <w:t xml:space="preserve"> nuk</w:t>
      </w:r>
      <w:r w:rsidR="005734CF">
        <w:t xml:space="preserve"> e</w:t>
      </w:r>
      <w:r w:rsidR="008F6917">
        <w:t xml:space="preserve"> ka rregulluar se</w:t>
      </w:r>
      <w:r w:rsidR="001D35E4">
        <w:t xml:space="preserve"> si përcaktohet vlera e</w:t>
      </w:r>
      <w:r w:rsidR="008F6917">
        <w:t xml:space="preserve"> koeficientit nga Qeveria. </w:t>
      </w:r>
    </w:p>
    <w:p w14:paraId="2EF3ACA6" w14:textId="77777777" w:rsidR="006B352C" w:rsidRDefault="006B352C" w:rsidP="00E62556">
      <w:pPr>
        <w:spacing w:after="0"/>
        <w:jc w:val="both"/>
      </w:pPr>
    </w:p>
    <w:p w14:paraId="3BA0BA5C" w14:textId="5FA4760B" w:rsidR="001B6077" w:rsidRDefault="008F6917" w:rsidP="00E62556">
      <w:pPr>
        <w:spacing w:after="0"/>
        <w:jc w:val="both"/>
      </w:pPr>
      <w:r>
        <w:t>Grada</w:t>
      </w:r>
      <w:r w:rsidR="001D35E4">
        <w:t>t</w:t>
      </w:r>
      <w:r>
        <w:t xml:space="preserve"> e pagës</w:t>
      </w:r>
      <w:r w:rsidR="005734CF">
        <w:t>,</w:t>
      </w:r>
      <w:r>
        <w:t xml:space="preserve"> përveç koeficientit fillestar përmbajnë edhe koeficient</w:t>
      </w:r>
      <w:r w:rsidR="00DB7C97">
        <w:t>ë</w:t>
      </w:r>
      <w:r>
        <w:t xml:space="preserve"> të tjerë të cilët</w:t>
      </w:r>
      <w:r w:rsidR="001D35E4">
        <w:t xml:space="preserve"> janë</w:t>
      </w:r>
      <w:r w:rsidR="005734CF">
        <w:t xml:space="preserve"> t</w:t>
      </w:r>
      <w:r w:rsidR="00DB7C97">
        <w:t>ë</w:t>
      </w:r>
      <w:r w:rsidR="001D35E4">
        <w:t xml:space="preserve"> vendosur si hapa (grada 1 dhe 14 nga 5 hapa ndërsa gradat 2 deri 13 nga 12 hapa)</w:t>
      </w:r>
      <w:r w:rsidR="005734CF">
        <w:t>,</w:t>
      </w:r>
      <w:r>
        <w:t xml:space="preserve"> </w:t>
      </w:r>
      <w:r w:rsidR="001D35E4">
        <w:t>ecja nëpër të cilët bëhet varësisht vlerësimit të rezultateve në punë. LPNC</w:t>
      </w:r>
      <w:r w:rsidR="005734CF">
        <w:t>-ja</w:t>
      </w:r>
      <w:r w:rsidR="001D35E4">
        <w:t xml:space="preserve"> nuk </w:t>
      </w:r>
      <w:r w:rsidR="005734CF">
        <w:t>p</w:t>
      </w:r>
      <w:r w:rsidR="00DB7C97">
        <w:t>ë</w:t>
      </w:r>
      <w:r w:rsidR="005734CF">
        <w:t>rmbanedhe</w:t>
      </w:r>
      <w:r w:rsidR="001D35E4">
        <w:t xml:space="preserve"> ndonjë përkufizim se deri ku mund të bëhet ecja në hapa (brenda një grade apo kategorie)</w:t>
      </w:r>
      <w:r w:rsidR="005734CF">
        <w:t>,</w:t>
      </w:r>
      <w:r w:rsidR="001D35E4">
        <w:t xml:space="preserve"> duke ndikuar </w:t>
      </w:r>
      <w:r w:rsidR="005734CF">
        <w:t>n</w:t>
      </w:r>
      <w:r w:rsidR="00DB7C97">
        <w:t>ë</w:t>
      </w:r>
      <w:r w:rsidR="005734CF">
        <w:t xml:space="preserve"> </w:t>
      </w:r>
      <w:r w:rsidR="001D35E4">
        <w:t>rritje progresive të mjeteve financiare</w:t>
      </w:r>
      <w:r w:rsidR="005734CF">
        <w:t>,</w:t>
      </w:r>
      <w:r w:rsidR="001D35E4">
        <w:t xml:space="preserve"> e cila gjatë zbatimit praktik mund të bëhet e papërballueshme. </w:t>
      </w:r>
    </w:p>
    <w:p w14:paraId="109BDB33" w14:textId="77777777" w:rsidR="001D35E4" w:rsidRDefault="001D35E4" w:rsidP="00E62556">
      <w:pPr>
        <w:spacing w:after="0"/>
        <w:jc w:val="both"/>
      </w:pPr>
    </w:p>
    <w:p w14:paraId="05E90E9E" w14:textId="43517969" w:rsidR="00F55711" w:rsidRDefault="005734CF" w:rsidP="00E62556">
      <w:pPr>
        <w:spacing w:after="0"/>
        <w:jc w:val="both"/>
      </w:pPr>
      <w:r>
        <w:t xml:space="preserve">Po ashtu, </w:t>
      </w:r>
      <w:r w:rsidR="00F55711">
        <w:t>LPNC</w:t>
      </w:r>
      <w:r>
        <w:t>-ja</w:t>
      </w:r>
      <w:r w:rsidR="00F55711">
        <w:t xml:space="preserve"> nuk</w:t>
      </w:r>
      <w:r>
        <w:t xml:space="preserve"> e</w:t>
      </w:r>
      <w:r w:rsidR="00F55711">
        <w:t xml:space="preserve"> rregullon</w:t>
      </w:r>
      <w:r>
        <w:t xml:space="preserve"> as</w:t>
      </w:r>
      <w:r w:rsidR="00F55711">
        <w:t xml:space="preserve"> çështjen e pagës bazë kur nëpunësi civil kryen edhe një veprimtari tjetër të ligjshme për të cilën merr pagë ose ndonjë përfitim tjetër nga Buxheti i Kosovës. </w:t>
      </w:r>
    </w:p>
    <w:p w14:paraId="4EF40832" w14:textId="27AB7CD3" w:rsidR="002F5C83" w:rsidRPr="00C66FD2" w:rsidRDefault="002F5C83" w:rsidP="00E62556">
      <w:pPr>
        <w:spacing w:after="0"/>
        <w:jc w:val="both"/>
      </w:pPr>
    </w:p>
    <w:p w14:paraId="02EB4361" w14:textId="38B60A5F" w:rsidR="002754EA" w:rsidRPr="006065CE" w:rsidRDefault="00C66FD2" w:rsidP="00E62556">
      <w:pPr>
        <w:spacing w:after="0"/>
        <w:jc w:val="both"/>
        <w:rPr>
          <w:b/>
        </w:rPr>
      </w:pPr>
      <w:r w:rsidRPr="006065CE">
        <w:rPr>
          <w:b/>
        </w:rPr>
        <w:t xml:space="preserve">Çështja </w:t>
      </w:r>
      <w:r w:rsidR="0097266F">
        <w:rPr>
          <w:b/>
        </w:rPr>
        <w:t>3</w:t>
      </w:r>
      <w:r w:rsidRPr="006065CE">
        <w:rPr>
          <w:b/>
        </w:rPr>
        <w:t xml:space="preserve">: Shtesat </w:t>
      </w:r>
      <w:r w:rsidR="00384B3D">
        <w:rPr>
          <w:b/>
        </w:rPr>
        <w:t>mbi pagën bazë</w:t>
      </w:r>
    </w:p>
    <w:p w14:paraId="346A303D" w14:textId="55288B66" w:rsidR="006B352C" w:rsidRDefault="006777E6" w:rsidP="006B352C">
      <w:pPr>
        <w:spacing w:after="0"/>
        <w:jc w:val="both"/>
      </w:pPr>
      <w:r w:rsidRPr="00C66FD2">
        <w:rPr>
          <w:b/>
        </w:rPr>
        <w:t xml:space="preserve">Problemi </w:t>
      </w:r>
      <w:r w:rsidR="0097266F">
        <w:rPr>
          <w:b/>
        </w:rPr>
        <w:t>3</w:t>
      </w:r>
      <w:r w:rsidRPr="00C66FD2">
        <w:rPr>
          <w:b/>
        </w:rPr>
        <w:t>:</w:t>
      </w:r>
      <w:r w:rsidR="0097266F">
        <w:t xml:space="preserve"> </w:t>
      </w:r>
      <w:r w:rsidR="00DB5274">
        <w:rPr>
          <w:b/>
          <w:i/>
        </w:rPr>
        <w:t xml:space="preserve">Për </w:t>
      </w:r>
      <w:r w:rsidR="006B352C" w:rsidRPr="00DB5274">
        <w:rPr>
          <w:b/>
          <w:i/>
        </w:rPr>
        <w:t>shtesat si rregullator i pagës bazë (të cilat jepen për rrethana personale)</w:t>
      </w:r>
      <w:r w:rsidR="005734CF">
        <w:rPr>
          <w:b/>
          <w:i/>
        </w:rPr>
        <w:t xml:space="preserve">, </w:t>
      </w:r>
      <w:r w:rsidR="006B352C" w:rsidRPr="00DB5274">
        <w:rPr>
          <w:b/>
          <w:i/>
        </w:rPr>
        <w:t xml:space="preserve">gjithashtu baza ligjore është e mangët sepse nuk ekzistojnë rregulla dhe kritere për shpërndarjen e tyre për gjithë të </w:t>
      </w:r>
      <w:r w:rsidR="00DB5274" w:rsidRPr="00DB5274">
        <w:rPr>
          <w:b/>
          <w:i/>
        </w:rPr>
        <w:t>punësuarit në sektorin publik</w:t>
      </w:r>
      <w:r w:rsidR="006B352C" w:rsidRPr="00DB5274">
        <w:rPr>
          <w:b/>
          <w:i/>
        </w:rPr>
        <w:t>.</w:t>
      </w:r>
      <w:r w:rsidR="006B352C">
        <w:t xml:space="preserve"> </w:t>
      </w:r>
    </w:p>
    <w:p w14:paraId="73C6A311" w14:textId="77777777" w:rsidR="00DB5274" w:rsidRDefault="00DB5274" w:rsidP="00DB5274">
      <w:pPr>
        <w:spacing w:after="0"/>
        <w:jc w:val="both"/>
      </w:pPr>
    </w:p>
    <w:p w14:paraId="4C01953A" w14:textId="210D29B2" w:rsidR="00DB5274" w:rsidRDefault="00DB5274" w:rsidP="00DB5274">
      <w:pPr>
        <w:spacing w:after="0"/>
        <w:jc w:val="both"/>
      </w:pPr>
      <w:r>
        <w:t>Për pasojë, ndër vite shtesat janë ndarë rast pas rasti dhe pa ndonjë vlerësim real se a janë të nevojshme për kategori të caktuara të nëpunësve në sektorin publik. Kjo ka ndikuar që aktualisht të kemi shumë lloje të shtesave të padefinuara si për nga lloji ashtu edhe</w:t>
      </w:r>
      <w:r w:rsidR="005734CF">
        <w:t xml:space="preserve"> p</w:t>
      </w:r>
      <w:r w:rsidR="00DB7C97">
        <w:t>ë</w:t>
      </w:r>
      <w:r w:rsidR="005734CF">
        <w:t>r</w:t>
      </w:r>
      <w:r>
        <w:t xml:space="preserve"> nga kompetenca. Shumica janë përcaktuar me akte nënligjore ose me vendime të Qeverisë (ekzistojnë 58 të tilla)</w:t>
      </w:r>
      <w:r w:rsidR="005734CF">
        <w:t>,</w:t>
      </w:r>
      <w:r>
        <w:t xml:space="preserve"> derisa buxhetit të Kosovës i kushtojnë mbi 5,000,000.00 Euro në baza mujore</w:t>
      </w:r>
      <w:r w:rsidR="005734CF">
        <w:t>, p</w:t>
      </w:r>
      <w:r w:rsidR="00DB7C97">
        <w:t>ë</w:t>
      </w:r>
      <w:r w:rsidR="005734CF">
        <w:t>rkat</w:t>
      </w:r>
      <w:r w:rsidR="00DB7C97">
        <w:t>ë</w:t>
      </w:r>
      <w:r w:rsidR="005734CF">
        <w:t>isht 60,000,000.00 Euro n</w:t>
      </w:r>
      <w:r w:rsidR="00DB7C97">
        <w:t>ë</w:t>
      </w:r>
      <w:r w:rsidR="005734CF">
        <w:t xml:space="preserve"> vit</w:t>
      </w:r>
      <w:r>
        <w:t xml:space="preserve">. </w:t>
      </w:r>
    </w:p>
    <w:p w14:paraId="3A2A4F81" w14:textId="77777777" w:rsidR="00DB5274" w:rsidRDefault="00DB5274" w:rsidP="00DB5274">
      <w:pPr>
        <w:spacing w:after="0"/>
        <w:jc w:val="both"/>
      </w:pPr>
    </w:p>
    <w:p w14:paraId="1F166B97" w14:textId="50C89BBD" w:rsidR="00DB5274" w:rsidRDefault="00DB5274" w:rsidP="00DB5274">
      <w:pPr>
        <w:spacing w:after="0"/>
        <w:jc w:val="both"/>
      </w:pPr>
      <w:r>
        <w:t>Për kategoritë jashtë shërbimit civil</w:t>
      </w:r>
      <w:r w:rsidR="005734CF">
        <w:t>,</w:t>
      </w:r>
      <w:r>
        <w:t xml:space="preserve"> nuk ekziston ndonjë kufizim se deri në çfarë niveli mund të ndahen shtesat krahasuar me pagën bazë ku për pasojë në disa raste shtesat kanë tejkaluar edhe</w:t>
      </w:r>
      <w:r w:rsidR="005734CF">
        <w:t xml:space="preserve"> vet</w:t>
      </w:r>
      <w:r>
        <w:t xml:space="preserve"> pagën bazë. </w:t>
      </w:r>
    </w:p>
    <w:p w14:paraId="68C96528" w14:textId="77777777" w:rsidR="006B352C" w:rsidRDefault="006B352C" w:rsidP="006B352C">
      <w:pPr>
        <w:spacing w:after="0"/>
        <w:jc w:val="both"/>
      </w:pPr>
    </w:p>
    <w:p w14:paraId="0C98A852" w14:textId="25A2603D" w:rsidR="00007DDF" w:rsidRDefault="00DB5274" w:rsidP="00007DDF">
      <w:pPr>
        <w:spacing w:after="0"/>
        <w:jc w:val="both"/>
      </w:pPr>
      <w:r>
        <w:t>Për nëpunësit civil</w:t>
      </w:r>
      <w:r w:rsidR="005734CF">
        <w:t>,</w:t>
      </w:r>
      <w:r>
        <w:t xml:space="preserve"> </w:t>
      </w:r>
      <w:r w:rsidR="0097266F" w:rsidRPr="007E454A">
        <w:t>LPNC</w:t>
      </w:r>
      <w:r w:rsidR="005734CF">
        <w:t>-ja</w:t>
      </w:r>
      <w:r w:rsidR="0097266F">
        <w:rPr>
          <w:b/>
        </w:rPr>
        <w:t xml:space="preserve"> </w:t>
      </w:r>
      <w:r w:rsidR="00007DDF">
        <w:t>ka rregulluar</w:t>
      </w:r>
      <w:r w:rsidR="0097266F">
        <w:t xml:space="preserve"> shtesat </w:t>
      </w:r>
      <w:r w:rsidR="00007DDF">
        <w:t>për nëpunësit civil</w:t>
      </w:r>
      <w:r w:rsidR="00DB7C97">
        <w:t>ë</w:t>
      </w:r>
      <w:r w:rsidR="00007DDF">
        <w:t xml:space="preserve"> duke përfshirë; shtesën për punë me ndërrime dhe jashtë orarit të punës, shtesën për kushte specifike pune dhe shtesën për kushtet e tregut. </w:t>
      </w:r>
    </w:p>
    <w:p w14:paraId="7DE4654C" w14:textId="77777777" w:rsidR="00EC4572" w:rsidRDefault="00EC4572" w:rsidP="00007DDF">
      <w:pPr>
        <w:spacing w:after="0"/>
        <w:jc w:val="both"/>
      </w:pPr>
    </w:p>
    <w:p w14:paraId="2B7C09B4" w14:textId="095AAFA9" w:rsidR="0097266F" w:rsidRDefault="005734CF" w:rsidP="00E62556">
      <w:pPr>
        <w:spacing w:after="0"/>
        <w:jc w:val="both"/>
        <w:rPr>
          <w:b/>
        </w:rPr>
      </w:pPr>
      <w:r>
        <w:t>Sa i p</w:t>
      </w:r>
      <w:r w:rsidR="00DB7C97">
        <w:t>ë</w:t>
      </w:r>
      <w:r>
        <w:t xml:space="preserve">rket, shtesave mbi pagën bazë, </w:t>
      </w:r>
      <w:r w:rsidR="00EC4572">
        <w:t>LPNC</w:t>
      </w:r>
      <w:r>
        <w:t>-ja</w:t>
      </w:r>
      <w:r w:rsidR="00EC4572">
        <w:t xml:space="preserve"> zbatohet pjesërisht sa i përket </w:t>
      </w:r>
      <w:r w:rsidR="003F496A">
        <w:t>dhe ende vazhdojnë të zbatohen aktet e veçanta juridike</w:t>
      </w:r>
      <w:r>
        <w:t>, p</w:t>
      </w:r>
      <w:r w:rsidR="00DB7C97">
        <w:t>ë</w:t>
      </w:r>
      <w:r>
        <w:t>rkund</w:t>
      </w:r>
      <w:r w:rsidR="00DB7C97">
        <w:t>ë</w:t>
      </w:r>
      <w:r>
        <w:t>r</w:t>
      </w:r>
      <w:r w:rsidR="003F496A">
        <w:t xml:space="preserve"> </w:t>
      </w:r>
      <w:r>
        <w:t>q</w:t>
      </w:r>
      <w:r w:rsidR="00DB7C97">
        <w:t>ë</w:t>
      </w:r>
      <w:r w:rsidR="00EC4572">
        <w:t xml:space="preserve"> </w:t>
      </w:r>
      <w:r w:rsidR="003F496A">
        <w:t xml:space="preserve">me nenin 23 </w:t>
      </w:r>
      <w:r w:rsidR="00DB5274">
        <w:t xml:space="preserve">të </w:t>
      </w:r>
      <w:r>
        <w:t>R</w:t>
      </w:r>
      <w:r w:rsidR="003F496A" w:rsidRPr="003F496A">
        <w:t>regullore</w:t>
      </w:r>
      <w:r w:rsidR="00DB5274">
        <w:t>s</w:t>
      </w:r>
      <w:r w:rsidR="003F496A" w:rsidRPr="003F496A">
        <w:t xml:space="preserve"> </w:t>
      </w:r>
      <w:r>
        <w:t>N</w:t>
      </w:r>
      <w:r w:rsidR="003F496A" w:rsidRPr="003F496A">
        <w:t xml:space="preserve">r.33/2012 për </w:t>
      </w:r>
      <w:r>
        <w:t>S</w:t>
      </w:r>
      <w:r w:rsidR="003F496A" w:rsidRPr="003F496A">
        <w:t xml:space="preserve">htesat në </w:t>
      </w:r>
      <w:r>
        <w:t>P</w:t>
      </w:r>
      <w:r w:rsidR="003F496A" w:rsidRPr="003F496A">
        <w:t xml:space="preserve">agë dhe </w:t>
      </w:r>
      <w:r>
        <w:t>K</w:t>
      </w:r>
      <w:r w:rsidR="003F496A" w:rsidRPr="003F496A">
        <w:t xml:space="preserve">ompensime të tjera të nëpunësve civilë </w:t>
      </w:r>
      <w:r w:rsidR="003F496A">
        <w:t>janë shfuqizuar të gjitha aktet që rregullojnë shtesat mbi pagën bazë.</w:t>
      </w:r>
    </w:p>
    <w:p w14:paraId="508D118F" w14:textId="77777777" w:rsidR="0097266F" w:rsidRDefault="0097266F" w:rsidP="00E62556">
      <w:pPr>
        <w:spacing w:after="0"/>
        <w:jc w:val="both"/>
        <w:rPr>
          <w:b/>
        </w:rPr>
      </w:pPr>
    </w:p>
    <w:p w14:paraId="5DAA5444" w14:textId="7711A33C" w:rsidR="00F45953" w:rsidRDefault="005734CF" w:rsidP="00E62556">
      <w:pPr>
        <w:spacing w:after="0"/>
        <w:jc w:val="both"/>
      </w:pPr>
      <w:r>
        <w:t>Po ashtu, n</w:t>
      </w:r>
      <w:r w:rsidR="00F45953">
        <w:t>uk ka rregulla të cilat rregullojnë shtesën e cila ju takon personelit diplomatik</w:t>
      </w:r>
      <w:r>
        <w:t xml:space="preserve"> dhe atij konsullor</w:t>
      </w:r>
      <w:r w:rsidR="00F45953">
        <w:t xml:space="preserve"> gjatë ushtrimit të funksionit jashtë shtetit.</w:t>
      </w:r>
    </w:p>
    <w:p w14:paraId="204EA7D0" w14:textId="77777777" w:rsidR="00F45953" w:rsidRPr="007E454A" w:rsidRDefault="00F45953" w:rsidP="00E62556">
      <w:pPr>
        <w:spacing w:after="0"/>
        <w:jc w:val="both"/>
      </w:pPr>
    </w:p>
    <w:p w14:paraId="725BF96F" w14:textId="5202B45F" w:rsidR="00F06510" w:rsidRDefault="00C66FD2" w:rsidP="00E62556">
      <w:pPr>
        <w:spacing w:after="0"/>
        <w:jc w:val="both"/>
        <w:rPr>
          <w:b/>
        </w:rPr>
      </w:pPr>
      <w:r w:rsidRPr="006065CE">
        <w:rPr>
          <w:b/>
        </w:rPr>
        <w:t xml:space="preserve">Çështja </w:t>
      </w:r>
      <w:r w:rsidR="00FC74DA">
        <w:rPr>
          <w:b/>
        </w:rPr>
        <w:t>4</w:t>
      </w:r>
      <w:r w:rsidRPr="006065CE">
        <w:rPr>
          <w:b/>
        </w:rPr>
        <w:t>: Kompen</w:t>
      </w:r>
      <w:r w:rsidR="00F06510">
        <w:rPr>
          <w:b/>
        </w:rPr>
        <w:t>z</w:t>
      </w:r>
      <w:r w:rsidRPr="006065CE">
        <w:rPr>
          <w:b/>
        </w:rPr>
        <w:t>imet e pagës</w:t>
      </w:r>
    </w:p>
    <w:p w14:paraId="03182B86" w14:textId="05BA91DB" w:rsidR="00DB5274" w:rsidRDefault="006777E6" w:rsidP="00E62556">
      <w:pPr>
        <w:spacing w:after="0"/>
        <w:jc w:val="both"/>
        <w:rPr>
          <w:b/>
        </w:rPr>
      </w:pPr>
      <w:r w:rsidRPr="00C66FD2">
        <w:rPr>
          <w:b/>
        </w:rPr>
        <w:t xml:space="preserve">Problemi </w:t>
      </w:r>
      <w:r w:rsidR="00FC74DA">
        <w:rPr>
          <w:b/>
        </w:rPr>
        <w:t>4</w:t>
      </w:r>
      <w:r w:rsidRPr="00C66FD2">
        <w:rPr>
          <w:b/>
        </w:rPr>
        <w:t>:</w:t>
      </w:r>
      <w:r w:rsidR="00D617E9" w:rsidRPr="00595FBF">
        <w:rPr>
          <w:b/>
          <w:i/>
        </w:rPr>
        <w:t xml:space="preserve"> </w:t>
      </w:r>
      <w:r w:rsidR="00DB5274" w:rsidRPr="00595FBF">
        <w:rPr>
          <w:b/>
          <w:i/>
        </w:rPr>
        <w:t>Kompen</w:t>
      </w:r>
      <w:r w:rsidR="00F06510">
        <w:rPr>
          <w:b/>
          <w:i/>
        </w:rPr>
        <w:t>z</w:t>
      </w:r>
      <w:r w:rsidR="00DB5274" w:rsidRPr="00595FBF">
        <w:rPr>
          <w:b/>
          <w:i/>
        </w:rPr>
        <w:t>imet si element i pagës nuk janë rregulluar në mënyrë homogjene për të gjithë të punësuarit në sektorin publik</w:t>
      </w:r>
      <w:r w:rsidR="00B84710" w:rsidRPr="00595FBF">
        <w:rPr>
          <w:b/>
          <w:i/>
        </w:rPr>
        <w:t>. Në mungesë të kornizës ligjore, për pasojë</w:t>
      </w:r>
      <w:r w:rsidR="00F06510">
        <w:rPr>
          <w:b/>
          <w:i/>
        </w:rPr>
        <w:t>,</w:t>
      </w:r>
      <w:r w:rsidR="00B84710" w:rsidRPr="00595FBF">
        <w:rPr>
          <w:b/>
          <w:i/>
        </w:rPr>
        <w:t xml:space="preserve"> kategori të ndryshme të nëpunësve me rregulla të veçanta kanë përcaktuar kompen</w:t>
      </w:r>
      <w:r w:rsidR="00F06510">
        <w:rPr>
          <w:b/>
          <w:i/>
        </w:rPr>
        <w:t>z</w:t>
      </w:r>
      <w:r w:rsidR="00B84710" w:rsidRPr="00595FBF">
        <w:rPr>
          <w:b/>
          <w:i/>
        </w:rPr>
        <w:t>ime të ndryshme me lartësi të ndryshme e të cilat si rregull duhet të jenë të njëjta.</w:t>
      </w:r>
    </w:p>
    <w:p w14:paraId="2BC39978" w14:textId="77777777" w:rsidR="00DB5274" w:rsidRDefault="00DB5274" w:rsidP="00E62556">
      <w:pPr>
        <w:spacing w:after="0"/>
        <w:jc w:val="both"/>
        <w:rPr>
          <w:b/>
        </w:rPr>
      </w:pPr>
    </w:p>
    <w:p w14:paraId="16C5D285" w14:textId="1F990B58" w:rsidR="00D617E9" w:rsidRDefault="00B84710" w:rsidP="00E62556">
      <w:pPr>
        <w:spacing w:after="0"/>
        <w:jc w:val="both"/>
      </w:pPr>
      <w:r>
        <w:t>Për nëpunësit civilë</w:t>
      </w:r>
      <w:r w:rsidR="00F06510">
        <w:t xml:space="preserve">, </w:t>
      </w:r>
      <w:r w:rsidR="00D617E9">
        <w:t>LPNC</w:t>
      </w:r>
      <w:r w:rsidR="00F06510">
        <w:t>,</w:t>
      </w:r>
      <w:r w:rsidR="00D617E9">
        <w:t xml:space="preserve"> nuk </w:t>
      </w:r>
      <w:r w:rsidR="00F06510">
        <w:t>ka</w:t>
      </w:r>
      <w:r w:rsidR="00D617E9">
        <w:t xml:space="preserve"> dhën</w:t>
      </w:r>
      <w:r>
        <w:t>ë</w:t>
      </w:r>
      <w:r w:rsidR="00F06510">
        <w:t xml:space="preserve"> ndonj</w:t>
      </w:r>
      <w:r w:rsidR="00DB7C97">
        <w:t>ë</w:t>
      </w:r>
      <w:r>
        <w:t xml:space="preserve"> përkufizimi se çka nënkuptohen</w:t>
      </w:r>
      <w:r w:rsidR="00D617E9">
        <w:t xml:space="preserve"> </w:t>
      </w:r>
      <w:r w:rsidR="00F06510">
        <w:t xml:space="preserve">si </w:t>
      </w:r>
      <w:r w:rsidR="00D617E9">
        <w:t>kompen</w:t>
      </w:r>
      <w:r w:rsidR="00F06510">
        <w:t>z</w:t>
      </w:r>
      <w:r w:rsidR="00D617E9">
        <w:t>ime</w:t>
      </w:r>
      <w:r>
        <w:t>,</w:t>
      </w:r>
      <w:r w:rsidR="00D617E9">
        <w:t xml:space="preserve"> megjith</w:t>
      </w:r>
      <w:r w:rsidR="00DB7C97">
        <w:t>ë</w:t>
      </w:r>
      <w:r w:rsidR="00F06510">
        <w:t>se</w:t>
      </w:r>
      <w:r w:rsidR="00D617E9">
        <w:t xml:space="preserve"> nga </w:t>
      </w:r>
      <w:r w:rsidR="00F45953">
        <w:t>rregullimet në nenin 20 dhe 21</w:t>
      </w:r>
      <w:r w:rsidR="00F06510">
        <w:t>,</w:t>
      </w:r>
      <w:r w:rsidR="00F45953">
        <w:t xml:space="preserve"> ato mund të nënkuptohen si pagesa që bëhen si në rastin e prezumimit të pagës ashtu edhe kur ato jepen si rimbursim i shpen</w:t>
      </w:r>
      <w:r w:rsidR="00F06510">
        <w:t>z</w:t>
      </w:r>
      <w:r w:rsidR="00F45953">
        <w:t>imeve të cilat shkaktohen gjatë ushtrimit të detyrës. Si nënkategori e kompensimeve</w:t>
      </w:r>
      <w:r w:rsidR="00F06510">
        <w:t>,</w:t>
      </w:r>
      <w:r w:rsidR="00F45953">
        <w:t xml:space="preserve"> janë edhe pagesat tjera</w:t>
      </w:r>
      <w:r w:rsidR="00F06510">
        <w:t>,</w:t>
      </w:r>
      <w:r w:rsidR="00F45953">
        <w:t xml:space="preserve"> në rrethana tjera të veçanta të listuara në nenin 22 të LPNC</w:t>
      </w:r>
      <w:r w:rsidR="00F06510">
        <w:t>-s</w:t>
      </w:r>
      <w:r w:rsidR="00DB7C97">
        <w:t>ë</w:t>
      </w:r>
      <w:r w:rsidR="00F45953">
        <w:t>.</w:t>
      </w:r>
    </w:p>
    <w:p w14:paraId="6C0AC81A" w14:textId="77777777" w:rsidR="00D617E9" w:rsidRDefault="00D617E9" w:rsidP="00E62556">
      <w:pPr>
        <w:spacing w:after="0"/>
        <w:jc w:val="both"/>
      </w:pPr>
    </w:p>
    <w:p w14:paraId="3CAEBF27" w14:textId="4E3A5D81" w:rsidR="00595FBF" w:rsidRPr="00595FBF" w:rsidRDefault="00595FBF" w:rsidP="00595FBF">
      <w:pPr>
        <w:spacing w:after="0"/>
        <w:jc w:val="both"/>
        <w:rPr>
          <w:b/>
        </w:rPr>
      </w:pPr>
      <w:r w:rsidRPr="00595FBF">
        <w:rPr>
          <w:b/>
        </w:rPr>
        <w:t xml:space="preserve">Çështja 5: </w:t>
      </w:r>
      <w:r>
        <w:rPr>
          <w:b/>
        </w:rPr>
        <w:t>Mbikëqyrja e sistemit të pagës</w:t>
      </w:r>
    </w:p>
    <w:p w14:paraId="6E370730" w14:textId="05DB47D4" w:rsidR="00595FBF" w:rsidRPr="00595FBF" w:rsidRDefault="00595FBF" w:rsidP="00595FBF">
      <w:pPr>
        <w:spacing w:after="0"/>
        <w:jc w:val="both"/>
        <w:rPr>
          <w:b/>
          <w:i/>
        </w:rPr>
      </w:pPr>
      <w:r w:rsidRPr="00595FBF">
        <w:rPr>
          <w:b/>
        </w:rPr>
        <w:t>Problemi 5</w:t>
      </w:r>
      <w:r>
        <w:rPr>
          <w:b/>
        </w:rPr>
        <w:t xml:space="preserve">: </w:t>
      </w:r>
      <w:r w:rsidRPr="00595FBF">
        <w:rPr>
          <w:b/>
          <w:i/>
        </w:rPr>
        <w:t>Nuk ka rregulla të cilat sigurojnë mbikëqyrjen e zbatimit të sistemit të pagave në praktikë. Në këtë aspekt</w:t>
      </w:r>
      <w:r w:rsidR="00F06510">
        <w:rPr>
          <w:b/>
          <w:i/>
        </w:rPr>
        <w:t>,</w:t>
      </w:r>
      <w:r w:rsidRPr="00595FBF">
        <w:rPr>
          <w:b/>
          <w:i/>
        </w:rPr>
        <w:t xml:space="preserve"> mungojnë rregulla sa i përket instrumenteve të mbikëqyrjes, kompetencës për mbikëqyrjen, procedurën dhe efektet e mbikëqyrjes.</w:t>
      </w:r>
    </w:p>
    <w:p w14:paraId="4554F59A" w14:textId="77777777" w:rsidR="00595FBF" w:rsidRDefault="00595FBF" w:rsidP="00E62556">
      <w:pPr>
        <w:spacing w:after="0"/>
        <w:jc w:val="both"/>
        <w:rPr>
          <w:b/>
        </w:rPr>
      </w:pPr>
    </w:p>
    <w:p w14:paraId="0E3FB128" w14:textId="49777CD4" w:rsidR="00C44C43" w:rsidRPr="006065CE" w:rsidRDefault="00D1211D" w:rsidP="00E62556">
      <w:pPr>
        <w:spacing w:after="0"/>
        <w:jc w:val="both"/>
        <w:rPr>
          <w:rFonts w:ascii="Arial" w:hAnsi="Arial" w:cs="Arial"/>
          <w:b/>
          <w:sz w:val="12"/>
          <w:szCs w:val="12"/>
        </w:rPr>
      </w:pPr>
      <w:r w:rsidRPr="006065CE">
        <w:rPr>
          <w:b/>
        </w:rPr>
        <w:t xml:space="preserve">Çështja </w:t>
      </w:r>
      <w:r w:rsidR="00F6759C">
        <w:rPr>
          <w:b/>
        </w:rPr>
        <w:t>6</w:t>
      </w:r>
      <w:r w:rsidRPr="006065CE">
        <w:rPr>
          <w:b/>
        </w:rPr>
        <w:t xml:space="preserve">: </w:t>
      </w:r>
      <w:r w:rsidR="00FC74DA">
        <w:rPr>
          <w:b/>
        </w:rPr>
        <w:t>Tranzicioni dhe zbatimi</w:t>
      </w:r>
    </w:p>
    <w:p w14:paraId="5C726EE7" w14:textId="37C7F8FD" w:rsidR="00595FBF" w:rsidRDefault="006777E6" w:rsidP="00E62556">
      <w:pPr>
        <w:spacing w:after="0"/>
        <w:jc w:val="both"/>
        <w:rPr>
          <w:b/>
          <w:i/>
        </w:rPr>
      </w:pPr>
      <w:r w:rsidRPr="00C66FD2">
        <w:rPr>
          <w:b/>
        </w:rPr>
        <w:t xml:space="preserve">Problemi </w:t>
      </w:r>
      <w:r w:rsidR="00F6759C">
        <w:rPr>
          <w:b/>
        </w:rPr>
        <w:t>6</w:t>
      </w:r>
      <w:r w:rsidRPr="00C66FD2">
        <w:rPr>
          <w:b/>
        </w:rPr>
        <w:t>:</w:t>
      </w:r>
      <w:r w:rsidR="00203AD7">
        <w:rPr>
          <w:b/>
        </w:rPr>
        <w:t xml:space="preserve"> </w:t>
      </w:r>
      <w:r w:rsidR="00595FBF" w:rsidRPr="00595FBF">
        <w:rPr>
          <w:b/>
          <w:i/>
        </w:rPr>
        <w:t>Për kategoritë jashtë shërbimit civil</w:t>
      </w:r>
      <w:r w:rsidR="00F06510">
        <w:rPr>
          <w:b/>
          <w:i/>
        </w:rPr>
        <w:t>,</w:t>
      </w:r>
      <w:r w:rsidR="00595FBF" w:rsidRPr="00595FBF">
        <w:rPr>
          <w:b/>
          <w:i/>
        </w:rPr>
        <w:t xml:space="preserve"> nuk janë aplikuar dispozitat </w:t>
      </w:r>
      <w:r w:rsidR="00F06510">
        <w:rPr>
          <w:b/>
          <w:i/>
        </w:rPr>
        <w:t>kalimtare</w:t>
      </w:r>
      <w:r w:rsidR="00595FBF" w:rsidRPr="00595FBF">
        <w:rPr>
          <w:b/>
          <w:i/>
        </w:rPr>
        <w:t xml:space="preserve"> për faktin se ende nuk ka një ligj horizontal që </w:t>
      </w:r>
      <w:r w:rsidR="00F06510">
        <w:rPr>
          <w:b/>
          <w:i/>
        </w:rPr>
        <w:t>parasheh</w:t>
      </w:r>
      <w:r w:rsidR="00595FBF" w:rsidRPr="00595FBF">
        <w:rPr>
          <w:b/>
          <w:i/>
        </w:rPr>
        <w:t xml:space="preserve"> rregulla për të gjithë nëpunësit që paguhen nga buxheti i Kosovës. Për nëpunësit civil</w:t>
      </w:r>
      <w:r w:rsidR="00DB7C97">
        <w:rPr>
          <w:b/>
          <w:i/>
        </w:rPr>
        <w:t>ë</w:t>
      </w:r>
      <w:r w:rsidR="00F06510">
        <w:rPr>
          <w:b/>
          <w:i/>
        </w:rPr>
        <w:t>,</w:t>
      </w:r>
      <w:r w:rsidR="00595FBF" w:rsidRPr="00595FBF">
        <w:rPr>
          <w:b/>
          <w:i/>
        </w:rPr>
        <w:t xml:space="preserve"> rregullat për periudhë</w:t>
      </w:r>
      <w:r w:rsidR="00F06510">
        <w:rPr>
          <w:b/>
          <w:i/>
        </w:rPr>
        <w:t>n</w:t>
      </w:r>
      <w:r w:rsidR="00595FBF" w:rsidRPr="00595FBF">
        <w:rPr>
          <w:b/>
          <w:i/>
        </w:rPr>
        <w:t xml:space="preserve"> </w:t>
      </w:r>
      <w:r w:rsidR="00F06510">
        <w:rPr>
          <w:b/>
          <w:i/>
        </w:rPr>
        <w:t>kalimtare,</w:t>
      </w:r>
      <w:r w:rsidR="00595FBF" w:rsidRPr="00595FBF">
        <w:rPr>
          <w:b/>
          <w:i/>
        </w:rPr>
        <w:t xml:space="preserve"> nuk kanë qenë të përshtatshme dhe reale</w:t>
      </w:r>
      <w:r w:rsidR="00F06510">
        <w:rPr>
          <w:b/>
          <w:i/>
        </w:rPr>
        <w:t xml:space="preserve"> e</w:t>
      </w:r>
      <w:r w:rsidR="00595FBF" w:rsidRPr="00595FBF">
        <w:rPr>
          <w:b/>
          <w:i/>
        </w:rPr>
        <w:t xml:space="preserve"> që për pasojë edhe sot nuk ka një zbatim të LPNC-së në praktikë.</w:t>
      </w:r>
    </w:p>
    <w:p w14:paraId="0A3ECD53" w14:textId="77777777" w:rsidR="00595FBF" w:rsidRDefault="00595FBF" w:rsidP="00E62556">
      <w:pPr>
        <w:spacing w:after="0"/>
        <w:jc w:val="both"/>
        <w:rPr>
          <w:b/>
        </w:rPr>
      </w:pPr>
    </w:p>
    <w:p w14:paraId="3C7C0DB2" w14:textId="1C0C7A35" w:rsidR="00741885" w:rsidRDefault="00FC74DA" w:rsidP="00E62556">
      <w:pPr>
        <w:spacing w:after="0"/>
        <w:jc w:val="both"/>
        <w:rPr>
          <w:b/>
        </w:rPr>
      </w:pPr>
      <w:r>
        <w:t>LPNC</w:t>
      </w:r>
      <w:r w:rsidR="00F06510">
        <w:t>-ja</w:t>
      </w:r>
      <w:r w:rsidR="004A07EF">
        <w:t xml:space="preserve"> nuk</w:t>
      </w:r>
      <w:r w:rsidR="00F06510">
        <w:t xml:space="preserve"> e</w:t>
      </w:r>
      <w:r w:rsidR="004A07EF">
        <w:t xml:space="preserve"> ka rregulluar në mënyrë sistematike çështjen e tranzicionit dhe zbatimit të këtij ligji edhe pse janë disa rregulla tranzitore sa i përket ligjit të aplikueshëm, mbrojtjes së pagës bazë dhe avancimit sipas hapave. Kur jemi te</w:t>
      </w:r>
      <w:r w:rsidR="00F06510">
        <w:t>k</w:t>
      </w:r>
      <w:r w:rsidR="004A07EF">
        <w:t xml:space="preserve"> mbrojtja e pagës bazë, rregullat e parashikuara kanë </w:t>
      </w:r>
      <w:r>
        <w:t>shkaktuar mjaftë</w:t>
      </w:r>
      <w:r w:rsidR="004A07EF">
        <w:t xml:space="preserve"> konfuzitet se si do të zbatohen në praktikë duke marrë parasysh se mbrojtja e pagës n</w:t>
      </w:r>
      <w:r w:rsidR="00F06510">
        <w:t>uk</w:t>
      </w:r>
      <w:r w:rsidR="004A07EF">
        <w:t xml:space="preserve"> ka ndonjë kufizim </w:t>
      </w:r>
      <w:r w:rsidR="003F06D7">
        <w:t>kohor duke legjitimuar pagën paafat e cila mund të vlerësohet si e padrejtë.</w:t>
      </w:r>
    </w:p>
    <w:p w14:paraId="2A935BB2" w14:textId="77777777" w:rsidR="003F06D7" w:rsidRDefault="003F06D7" w:rsidP="00E62556">
      <w:pPr>
        <w:spacing w:after="0"/>
        <w:jc w:val="both"/>
        <w:rPr>
          <w:b/>
        </w:rPr>
      </w:pPr>
    </w:p>
    <w:p w14:paraId="521399CB" w14:textId="77777777" w:rsidR="0056357E" w:rsidRPr="0056357E" w:rsidRDefault="0056357E" w:rsidP="0056357E">
      <w:pPr>
        <w:spacing w:after="240" w:line="240" w:lineRule="auto"/>
        <w:jc w:val="both"/>
        <w:rPr>
          <w:rFonts w:eastAsia="Calibri"/>
          <w:b/>
          <w:i/>
          <w:iCs/>
        </w:rPr>
      </w:pPr>
      <w:r w:rsidRPr="0056357E">
        <w:rPr>
          <w:rFonts w:eastAsia="Calibri"/>
          <w:b/>
          <w:i/>
          <w:iCs/>
        </w:rPr>
        <w:t>2.2.</w:t>
      </w:r>
      <w:r w:rsidRPr="0056357E">
        <w:rPr>
          <w:rFonts w:eastAsia="Calibri"/>
          <w:i/>
          <w:iCs/>
        </w:rPr>
        <w:t xml:space="preserve"> </w:t>
      </w:r>
      <w:r w:rsidRPr="0056357E">
        <w:rPr>
          <w:rFonts w:eastAsia="Calibri"/>
          <w:b/>
          <w:i/>
          <w:iCs/>
        </w:rPr>
        <w:t>Politika aktuale</w:t>
      </w:r>
    </w:p>
    <w:p w14:paraId="79B5F887" w14:textId="77AF49B1" w:rsidR="0056357E" w:rsidRPr="0056357E" w:rsidRDefault="0056357E" w:rsidP="0056357E">
      <w:pPr>
        <w:spacing w:after="240" w:line="240" w:lineRule="auto"/>
        <w:jc w:val="both"/>
        <w:rPr>
          <w:rFonts w:eastAsia="Calibri"/>
        </w:rPr>
      </w:pPr>
      <w:r w:rsidRPr="0056357E">
        <w:rPr>
          <w:rFonts w:eastAsia="Calibri"/>
        </w:rPr>
        <w:t>Ministria e Administratës Publike si fushë të përgjegjësisë</w:t>
      </w:r>
      <w:r w:rsidR="000A50EB">
        <w:rPr>
          <w:rFonts w:eastAsia="Calibri"/>
        </w:rPr>
        <w:t xml:space="preserve"> e</w:t>
      </w:r>
      <w:r w:rsidRPr="0056357E">
        <w:rPr>
          <w:rFonts w:eastAsia="Calibri"/>
        </w:rPr>
        <w:t xml:space="preserve"> ka  krijimin e kornizës ligjore për fushën e administratës publike. </w:t>
      </w:r>
      <w:r>
        <w:rPr>
          <w:rFonts w:eastAsia="Calibri"/>
        </w:rPr>
        <w:t>MAP</w:t>
      </w:r>
      <w:r w:rsidR="000A50EB">
        <w:rPr>
          <w:rFonts w:eastAsia="Calibri"/>
        </w:rPr>
        <w:t>-i</w:t>
      </w:r>
      <w:r>
        <w:rPr>
          <w:rFonts w:eastAsia="Calibri"/>
        </w:rPr>
        <w:t xml:space="preserve"> deri më tani ka marrë disa iniciativa për kompletimin e kornizës ligjore</w:t>
      </w:r>
      <w:r w:rsidR="000A50EB">
        <w:rPr>
          <w:rFonts w:eastAsia="Calibri"/>
        </w:rPr>
        <w:t>,</w:t>
      </w:r>
      <w:r>
        <w:rPr>
          <w:rFonts w:eastAsia="Calibri"/>
        </w:rPr>
        <w:t xml:space="preserve"> duke përfishirë hartimin e projektligjit për pagat e funksionar</w:t>
      </w:r>
      <w:r w:rsidR="00DB7C97">
        <w:rPr>
          <w:rFonts w:eastAsia="Calibri"/>
        </w:rPr>
        <w:t>ë</w:t>
      </w:r>
      <w:r>
        <w:rPr>
          <w:rFonts w:eastAsia="Calibri"/>
        </w:rPr>
        <w:t>ve publik</w:t>
      </w:r>
      <w:r w:rsidR="00DB7C97">
        <w:rPr>
          <w:rFonts w:eastAsia="Calibri"/>
        </w:rPr>
        <w:t>ë</w:t>
      </w:r>
      <w:r>
        <w:rPr>
          <w:rFonts w:eastAsia="Calibri"/>
        </w:rPr>
        <w:t xml:space="preserve"> në vitin 2012 si dhe ligjin për pagat e nëpunësve publik</w:t>
      </w:r>
      <w:r w:rsidR="00DB7C97">
        <w:rPr>
          <w:rFonts w:eastAsia="Calibri"/>
        </w:rPr>
        <w:t>ë</w:t>
      </w:r>
      <w:r w:rsidR="000A50EB">
        <w:rPr>
          <w:rFonts w:eastAsia="Calibri"/>
        </w:rPr>
        <w:t xml:space="preserve"> </w:t>
      </w:r>
      <w:r>
        <w:rPr>
          <w:rFonts w:eastAsia="Calibri"/>
        </w:rPr>
        <w:t xml:space="preserve">(termi ka përfshirë nëpunësit që nuk janë funksionar publik e as nëpunës civilë) në vitin 2013. Në vitin 2015 është hartuar projektligji për pagat e të gjithë të punësuarve në sektorin publik i cili në fund të vitit 2016 është miratuar nga Qeveria </w:t>
      </w:r>
      <w:r w:rsidR="00AC5A89">
        <w:rPr>
          <w:rFonts w:eastAsia="Calibri"/>
        </w:rPr>
        <w:t>dhe i njëjti është proceduar për miratim në Kuvend, mirëpo i njëjti është tërhequr nga Qeveria në mars të vitit 2017 për shkak të konsultimeve shtes</w:t>
      </w:r>
      <w:r w:rsidR="00DB7C97">
        <w:rPr>
          <w:rFonts w:eastAsia="Calibri"/>
        </w:rPr>
        <w:t>ë</w:t>
      </w:r>
      <w:r w:rsidR="00AC5A89">
        <w:rPr>
          <w:rFonts w:eastAsia="Calibri"/>
        </w:rPr>
        <w:t xml:space="preserve"> dhe me qëllim që projektligji të hartohet në pako me dy ligjet e tjera</w:t>
      </w:r>
      <w:r w:rsidR="000A50EB">
        <w:rPr>
          <w:rFonts w:eastAsia="Calibri"/>
        </w:rPr>
        <w:t xml:space="preserve"> </w:t>
      </w:r>
      <w:r w:rsidR="00AC5A89">
        <w:rPr>
          <w:rFonts w:eastAsia="Calibri"/>
        </w:rPr>
        <w:t>(organizimit të administratës publike dhe shërbimit civil).</w:t>
      </w:r>
    </w:p>
    <w:p w14:paraId="550C48D4" w14:textId="77777777" w:rsidR="0056357E" w:rsidRPr="0056357E" w:rsidRDefault="0056357E" w:rsidP="0056357E">
      <w:pPr>
        <w:spacing w:after="240" w:line="240" w:lineRule="auto"/>
        <w:jc w:val="both"/>
        <w:rPr>
          <w:rFonts w:eastAsia="Calibri"/>
          <w:b/>
          <w:i/>
          <w:iCs/>
        </w:rPr>
      </w:pPr>
      <w:r w:rsidRPr="0056357E">
        <w:rPr>
          <w:rFonts w:eastAsia="Calibri"/>
          <w:b/>
          <w:i/>
          <w:iCs/>
        </w:rPr>
        <w:t xml:space="preserve">2.3. </w:t>
      </w:r>
      <w:bookmarkStart w:id="1" w:name="_Toc289527092"/>
      <w:r w:rsidRPr="0056357E">
        <w:rPr>
          <w:rFonts w:eastAsia="Calibri"/>
          <w:b/>
          <w:i/>
          <w:iCs/>
        </w:rPr>
        <w:t xml:space="preserve">Ligjet dhe </w:t>
      </w:r>
      <w:bookmarkEnd w:id="1"/>
      <w:r w:rsidRPr="0056357E">
        <w:rPr>
          <w:rFonts w:eastAsia="Calibri"/>
          <w:b/>
          <w:i/>
          <w:iCs/>
        </w:rPr>
        <w:t>aktet nënligjore</w:t>
      </w:r>
    </w:p>
    <w:p w14:paraId="2CBCED8A" w14:textId="125BC2D5" w:rsidR="0056357E" w:rsidRPr="0056357E" w:rsidRDefault="0056357E" w:rsidP="0056357E">
      <w:pPr>
        <w:spacing w:after="240" w:line="240" w:lineRule="auto"/>
        <w:jc w:val="both"/>
        <w:rPr>
          <w:rFonts w:eastAsia="Calibri"/>
          <w:b/>
          <w:i/>
        </w:rPr>
      </w:pPr>
      <w:r w:rsidRPr="0056357E">
        <w:rPr>
          <w:rFonts w:eastAsia="Calibri"/>
          <w:b/>
          <w:i/>
        </w:rPr>
        <w:t>2.3.1. Ligjet:</w:t>
      </w:r>
    </w:p>
    <w:p w14:paraId="25D5893B" w14:textId="32449291" w:rsidR="0056357E" w:rsidRPr="0056357E" w:rsidRDefault="00F63AA4" w:rsidP="0056357E">
      <w:pPr>
        <w:spacing w:after="240" w:line="240" w:lineRule="auto"/>
        <w:jc w:val="both"/>
        <w:rPr>
          <w:rFonts w:eastAsia="Calibri"/>
        </w:rPr>
      </w:pPr>
      <w:r>
        <w:rPr>
          <w:rFonts w:eastAsia="Calibri"/>
          <w:iCs/>
        </w:rPr>
        <w:t>Ligjet relevante q</w:t>
      </w:r>
      <w:r w:rsidR="00DB7C97">
        <w:rPr>
          <w:rFonts w:eastAsia="Calibri"/>
          <w:iCs/>
        </w:rPr>
        <w:t>ë</w:t>
      </w:r>
      <w:r>
        <w:rPr>
          <w:rFonts w:eastAsia="Calibri"/>
          <w:iCs/>
        </w:rPr>
        <w:t xml:space="preserve"> nd</w:t>
      </w:r>
      <w:r w:rsidR="00DB7C97">
        <w:rPr>
          <w:rFonts w:eastAsia="Calibri"/>
          <w:iCs/>
        </w:rPr>
        <w:t>ë</w:t>
      </w:r>
      <w:r>
        <w:rPr>
          <w:rFonts w:eastAsia="Calibri"/>
          <w:iCs/>
        </w:rPr>
        <w:t>rlidhen me hartimin e ligjit p</w:t>
      </w:r>
      <w:r w:rsidR="00DB7C97">
        <w:rPr>
          <w:rFonts w:eastAsia="Calibri"/>
          <w:iCs/>
        </w:rPr>
        <w:t>ë</w:t>
      </w:r>
      <w:r>
        <w:rPr>
          <w:rFonts w:eastAsia="Calibri"/>
          <w:iCs/>
        </w:rPr>
        <w:t>r pagat q</w:t>
      </w:r>
      <w:r w:rsidR="00DB7C97">
        <w:rPr>
          <w:rFonts w:eastAsia="Calibri"/>
          <w:iCs/>
        </w:rPr>
        <w:t>ë</w:t>
      </w:r>
      <w:r>
        <w:rPr>
          <w:rFonts w:eastAsia="Calibri"/>
          <w:iCs/>
        </w:rPr>
        <w:t xml:space="preserve"> nga paguhen nga Buxheti i Kosov</w:t>
      </w:r>
      <w:r w:rsidR="00DB7C97">
        <w:rPr>
          <w:rFonts w:eastAsia="Calibri"/>
          <w:iCs/>
        </w:rPr>
        <w:t>ë</w:t>
      </w:r>
      <w:r w:rsidR="00AF24A4">
        <w:rPr>
          <w:rFonts w:eastAsia="Calibri"/>
          <w:iCs/>
        </w:rPr>
        <w:t>s jan</w:t>
      </w:r>
      <w:r w:rsidR="00DB7C97">
        <w:rPr>
          <w:rFonts w:eastAsia="Calibri"/>
          <w:iCs/>
        </w:rPr>
        <w:t>ë</w:t>
      </w:r>
      <w:r w:rsidR="00AF24A4">
        <w:rPr>
          <w:rFonts w:eastAsia="Calibri"/>
          <w:iCs/>
        </w:rPr>
        <w:t xml:space="preserve"> t</w:t>
      </w:r>
      <w:r w:rsidR="00DB7C97">
        <w:rPr>
          <w:rFonts w:eastAsia="Calibri"/>
          <w:iCs/>
        </w:rPr>
        <w:t>ë</w:t>
      </w:r>
      <w:r w:rsidR="00AF24A4">
        <w:rPr>
          <w:rFonts w:eastAsia="Calibri"/>
          <w:iCs/>
        </w:rPr>
        <w:t xml:space="preserve"> listuara n</w:t>
      </w:r>
      <w:r w:rsidR="00DB7C97">
        <w:rPr>
          <w:rFonts w:eastAsia="Calibri"/>
          <w:iCs/>
        </w:rPr>
        <w:t>ë</w:t>
      </w:r>
      <w:r w:rsidR="00AF24A4">
        <w:rPr>
          <w:rFonts w:eastAsia="Calibri"/>
          <w:iCs/>
        </w:rPr>
        <w:t xml:space="preserve"> Shtojc</w:t>
      </w:r>
      <w:r w:rsidR="00DB7C97">
        <w:rPr>
          <w:rFonts w:eastAsia="Calibri"/>
          <w:iCs/>
        </w:rPr>
        <w:t>ë</w:t>
      </w:r>
      <w:r w:rsidR="00AF24A4">
        <w:rPr>
          <w:rFonts w:eastAsia="Calibri"/>
          <w:iCs/>
        </w:rPr>
        <w:t>n 2</w:t>
      </w:r>
      <w:r>
        <w:rPr>
          <w:rFonts w:eastAsia="Calibri"/>
          <w:iCs/>
        </w:rPr>
        <w:t xml:space="preserve"> t</w:t>
      </w:r>
      <w:r w:rsidR="00DB7C97">
        <w:rPr>
          <w:rFonts w:eastAsia="Calibri"/>
          <w:iCs/>
        </w:rPr>
        <w:t>ë</w:t>
      </w:r>
      <w:r>
        <w:rPr>
          <w:rFonts w:eastAsia="Calibri"/>
          <w:iCs/>
        </w:rPr>
        <w:t xml:space="preserve"> k</w:t>
      </w:r>
      <w:r w:rsidR="00DB7C97">
        <w:rPr>
          <w:rFonts w:eastAsia="Calibri"/>
          <w:iCs/>
        </w:rPr>
        <w:t>ë</w:t>
      </w:r>
      <w:r>
        <w:rPr>
          <w:rFonts w:eastAsia="Calibri"/>
          <w:iCs/>
        </w:rPr>
        <w:t xml:space="preserve">tij Koncept Dokumenti, e cila </w:t>
      </w:r>
      <w:r w:rsidR="00DB7C97">
        <w:rPr>
          <w:rFonts w:eastAsia="Calibri"/>
          <w:iCs/>
        </w:rPr>
        <w:t>ë</w:t>
      </w:r>
      <w:r>
        <w:rPr>
          <w:rFonts w:eastAsia="Calibri"/>
          <w:iCs/>
        </w:rPr>
        <w:t>sht</w:t>
      </w:r>
      <w:r w:rsidR="00DB7C97">
        <w:rPr>
          <w:rFonts w:eastAsia="Calibri"/>
          <w:iCs/>
        </w:rPr>
        <w:t>ë</w:t>
      </w:r>
      <w:r>
        <w:rPr>
          <w:rFonts w:eastAsia="Calibri"/>
          <w:iCs/>
        </w:rPr>
        <w:t xml:space="preserve"> pjes</w:t>
      </w:r>
      <w:r w:rsidR="00DB7C97">
        <w:rPr>
          <w:rFonts w:eastAsia="Calibri"/>
          <w:iCs/>
        </w:rPr>
        <w:t>ë</w:t>
      </w:r>
      <w:r>
        <w:rPr>
          <w:rFonts w:eastAsia="Calibri"/>
          <w:iCs/>
        </w:rPr>
        <w:t xml:space="preserve"> p</w:t>
      </w:r>
      <w:r w:rsidR="00DB7C97">
        <w:rPr>
          <w:rFonts w:eastAsia="Calibri"/>
          <w:iCs/>
        </w:rPr>
        <w:t>ë</w:t>
      </w:r>
      <w:r>
        <w:rPr>
          <w:rFonts w:eastAsia="Calibri"/>
          <w:iCs/>
        </w:rPr>
        <w:t>rb</w:t>
      </w:r>
      <w:r w:rsidR="00DB7C97">
        <w:rPr>
          <w:rFonts w:eastAsia="Calibri"/>
          <w:iCs/>
        </w:rPr>
        <w:t>ë</w:t>
      </w:r>
      <w:r>
        <w:rPr>
          <w:rFonts w:eastAsia="Calibri"/>
          <w:iCs/>
        </w:rPr>
        <w:t>r</w:t>
      </w:r>
      <w:r w:rsidR="00DB7C97">
        <w:rPr>
          <w:rFonts w:eastAsia="Calibri"/>
          <w:iCs/>
        </w:rPr>
        <w:t>ë</w:t>
      </w:r>
      <w:r>
        <w:rPr>
          <w:rFonts w:eastAsia="Calibri"/>
          <w:iCs/>
        </w:rPr>
        <w:t>se e k</w:t>
      </w:r>
      <w:r w:rsidR="00DB7C97">
        <w:rPr>
          <w:rFonts w:eastAsia="Calibri"/>
          <w:iCs/>
        </w:rPr>
        <w:t>ë</w:t>
      </w:r>
      <w:r>
        <w:rPr>
          <w:rFonts w:eastAsia="Calibri"/>
          <w:iCs/>
        </w:rPr>
        <w:t>tij Koncept Dokumenti.</w:t>
      </w:r>
    </w:p>
    <w:p w14:paraId="02D396E8" w14:textId="77777777" w:rsidR="00AC5A89" w:rsidRDefault="0056357E" w:rsidP="00AC5A89">
      <w:pPr>
        <w:spacing w:after="0" w:line="240" w:lineRule="auto"/>
        <w:jc w:val="both"/>
        <w:rPr>
          <w:rFonts w:eastAsia="Calibri"/>
          <w:b/>
          <w:i/>
        </w:rPr>
      </w:pPr>
      <w:r w:rsidRPr="0056357E">
        <w:rPr>
          <w:rFonts w:eastAsia="Calibri"/>
          <w:b/>
          <w:i/>
        </w:rPr>
        <w:t>2.3.2. Aktet nënligjore:</w:t>
      </w:r>
    </w:p>
    <w:p w14:paraId="4ECD237C" w14:textId="77777777" w:rsidR="00AC5A89" w:rsidRDefault="00AC5A89" w:rsidP="00AC5A89">
      <w:pPr>
        <w:spacing w:after="0" w:line="240" w:lineRule="auto"/>
        <w:jc w:val="both"/>
        <w:rPr>
          <w:rFonts w:eastAsia="Calibri"/>
          <w:b/>
          <w:i/>
        </w:rPr>
      </w:pPr>
    </w:p>
    <w:p w14:paraId="1743D44C" w14:textId="0BB78D23" w:rsidR="00F63AA4" w:rsidRDefault="00F63AA4" w:rsidP="00AC5A89">
      <w:pPr>
        <w:spacing w:after="0" w:line="240" w:lineRule="auto"/>
        <w:jc w:val="both"/>
        <w:rPr>
          <w:rFonts w:eastAsia="Calibri"/>
          <w:iCs/>
        </w:rPr>
      </w:pPr>
      <w:r>
        <w:rPr>
          <w:rFonts w:eastAsia="Calibri"/>
          <w:iCs/>
        </w:rPr>
        <w:t>Aktet n</w:t>
      </w:r>
      <w:r w:rsidR="00DB7C97">
        <w:rPr>
          <w:rFonts w:eastAsia="Calibri"/>
          <w:iCs/>
        </w:rPr>
        <w:t>ë</w:t>
      </w:r>
      <w:r>
        <w:rPr>
          <w:rFonts w:eastAsia="Calibri"/>
          <w:iCs/>
        </w:rPr>
        <w:t>nligjore relevante q</w:t>
      </w:r>
      <w:r w:rsidR="00DB7C97">
        <w:rPr>
          <w:rFonts w:eastAsia="Calibri"/>
          <w:iCs/>
        </w:rPr>
        <w:t>ë</w:t>
      </w:r>
      <w:r>
        <w:rPr>
          <w:rFonts w:eastAsia="Calibri"/>
          <w:iCs/>
        </w:rPr>
        <w:t xml:space="preserve"> nd</w:t>
      </w:r>
      <w:r w:rsidR="00DB7C97">
        <w:rPr>
          <w:rFonts w:eastAsia="Calibri"/>
          <w:iCs/>
        </w:rPr>
        <w:t>ë</w:t>
      </w:r>
      <w:r>
        <w:rPr>
          <w:rFonts w:eastAsia="Calibri"/>
          <w:iCs/>
        </w:rPr>
        <w:t>rlidhen me hartimin e ligjit p</w:t>
      </w:r>
      <w:r w:rsidR="00DB7C97">
        <w:rPr>
          <w:rFonts w:eastAsia="Calibri"/>
          <w:iCs/>
        </w:rPr>
        <w:t>ë</w:t>
      </w:r>
      <w:r>
        <w:rPr>
          <w:rFonts w:eastAsia="Calibri"/>
          <w:iCs/>
        </w:rPr>
        <w:t>r pagat q</w:t>
      </w:r>
      <w:r w:rsidR="00DB7C97">
        <w:rPr>
          <w:rFonts w:eastAsia="Calibri"/>
          <w:iCs/>
        </w:rPr>
        <w:t>ë</w:t>
      </w:r>
      <w:r>
        <w:rPr>
          <w:rFonts w:eastAsia="Calibri"/>
          <w:iCs/>
        </w:rPr>
        <w:t xml:space="preserve"> nga paguhen nga Buxheti i Kosov</w:t>
      </w:r>
      <w:r w:rsidR="00DB7C97">
        <w:rPr>
          <w:rFonts w:eastAsia="Calibri"/>
          <w:iCs/>
        </w:rPr>
        <w:t>ë</w:t>
      </w:r>
      <w:r>
        <w:rPr>
          <w:rFonts w:eastAsia="Calibri"/>
          <w:iCs/>
        </w:rPr>
        <w:t>s jan</w:t>
      </w:r>
      <w:r w:rsidR="00DB7C97">
        <w:rPr>
          <w:rFonts w:eastAsia="Calibri"/>
          <w:iCs/>
        </w:rPr>
        <w:t>ë</w:t>
      </w:r>
      <w:r>
        <w:rPr>
          <w:rFonts w:eastAsia="Calibri"/>
          <w:iCs/>
        </w:rPr>
        <w:t xml:space="preserve"> t</w:t>
      </w:r>
      <w:r w:rsidR="00DB7C97">
        <w:rPr>
          <w:rFonts w:eastAsia="Calibri"/>
          <w:iCs/>
        </w:rPr>
        <w:t>ë</w:t>
      </w:r>
      <w:r>
        <w:rPr>
          <w:rFonts w:eastAsia="Calibri"/>
          <w:iCs/>
        </w:rPr>
        <w:t xml:space="preserve"> listuara n</w:t>
      </w:r>
      <w:r w:rsidR="00DB7C97">
        <w:rPr>
          <w:rFonts w:eastAsia="Calibri"/>
          <w:iCs/>
        </w:rPr>
        <w:t>ë</w:t>
      </w:r>
      <w:r>
        <w:rPr>
          <w:rFonts w:eastAsia="Calibri"/>
          <w:iCs/>
        </w:rPr>
        <w:t xml:space="preserve"> </w:t>
      </w:r>
      <w:r w:rsidR="00AF24A4">
        <w:rPr>
          <w:rFonts w:eastAsia="Calibri"/>
          <w:iCs/>
        </w:rPr>
        <w:t>Shtojc</w:t>
      </w:r>
      <w:r w:rsidR="00DB7C97">
        <w:rPr>
          <w:rFonts w:eastAsia="Calibri"/>
          <w:iCs/>
        </w:rPr>
        <w:t>ë</w:t>
      </w:r>
      <w:r w:rsidR="00AF24A4">
        <w:rPr>
          <w:rFonts w:eastAsia="Calibri"/>
          <w:iCs/>
        </w:rPr>
        <w:t>n 3</w:t>
      </w:r>
      <w:r>
        <w:rPr>
          <w:rFonts w:eastAsia="Calibri"/>
          <w:iCs/>
        </w:rPr>
        <w:t xml:space="preserve"> t</w:t>
      </w:r>
      <w:r w:rsidR="00DB7C97">
        <w:rPr>
          <w:rFonts w:eastAsia="Calibri"/>
          <w:iCs/>
        </w:rPr>
        <w:t>ë</w:t>
      </w:r>
      <w:r>
        <w:rPr>
          <w:rFonts w:eastAsia="Calibri"/>
          <w:iCs/>
        </w:rPr>
        <w:t xml:space="preserve"> k</w:t>
      </w:r>
      <w:r w:rsidR="00DB7C97">
        <w:rPr>
          <w:rFonts w:eastAsia="Calibri"/>
          <w:iCs/>
        </w:rPr>
        <w:t>ë</w:t>
      </w:r>
      <w:r>
        <w:rPr>
          <w:rFonts w:eastAsia="Calibri"/>
          <w:iCs/>
        </w:rPr>
        <w:t xml:space="preserve">tij Koncept Dokumenti, e cila </w:t>
      </w:r>
      <w:r w:rsidR="00DB7C97">
        <w:rPr>
          <w:rFonts w:eastAsia="Calibri"/>
          <w:iCs/>
        </w:rPr>
        <w:t>ë</w:t>
      </w:r>
      <w:r>
        <w:rPr>
          <w:rFonts w:eastAsia="Calibri"/>
          <w:iCs/>
        </w:rPr>
        <w:t>sht</w:t>
      </w:r>
      <w:r w:rsidR="00DB7C97">
        <w:rPr>
          <w:rFonts w:eastAsia="Calibri"/>
          <w:iCs/>
        </w:rPr>
        <w:t>ë</w:t>
      </w:r>
      <w:r>
        <w:rPr>
          <w:rFonts w:eastAsia="Calibri"/>
          <w:iCs/>
        </w:rPr>
        <w:t xml:space="preserve"> pjes</w:t>
      </w:r>
      <w:r w:rsidR="00DB7C97">
        <w:rPr>
          <w:rFonts w:eastAsia="Calibri"/>
          <w:iCs/>
        </w:rPr>
        <w:t>ë</w:t>
      </w:r>
      <w:r>
        <w:rPr>
          <w:rFonts w:eastAsia="Calibri"/>
          <w:iCs/>
        </w:rPr>
        <w:t xml:space="preserve"> p</w:t>
      </w:r>
      <w:r w:rsidR="00DB7C97">
        <w:rPr>
          <w:rFonts w:eastAsia="Calibri"/>
          <w:iCs/>
        </w:rPr>
        <w:t>ë</w:t>
      </w:r>
      <w:r>
        <w:rPr>
          <w:rFonts w:eastAsia="Calibri"/>
          <w:iCs/>
        </w:rPr>
        <w:t>rb</w:t>
      </w:r>
      <w:r w:rsidR="00DB7C97">
        <w:rPr>
          <w:rFonts w:eastAsia="Calibri"/>
          <w:iCs/>
        </w:rPr>
        <w:t>ë</w:t>
      </w:r>
      <w:r>
        <w:rPr>
          <w:rFonts w:eastAsia="Calibri"/>
          <w:iCs/>
        </w:rPr>
        <w:t>r</w:t>
      </w:r>
      <w:r w:rsidR="00DB7C97">
        <w:rPr>
          <w:rFonts w:eastAsia="Calibri"/>
          <w:iCs/>
        </w:rPr>
        <w:t>ë</w:t>
      </w:r>
      <w:r>
        <w:rPr>
          <w:rFonts w:eastAsia="Calibri"/>
          <w:iCs/>
        </w:rPr>
        <w:t>se e k</w:t>
      </w:r>
      <w:r w:rsidR="00DB7C97">
        <w:rPr>
          <w:rFonts w:eastAsia="Calibri"/>
          <w:iCs/>
        </w:rPr>
        <w:t>ë</w:t>
      </w:r>
      <w:r>
        <w:rPr>
          <w:rFonts w:eastAsia="Calibri"/>
          <w:iCs/>
        </w:rPr>
        <w:t>tij Koncept Dokumenti.</w:t>
      </w:r>
    </w:p>
    <w:p w14:paraId="1F9CCD35" w14:textId="77777777" w:rsidR="00F63AA4" w:rsidRDefault="00F63AA4" w:rsidP="00AC5A89">
      <w:pPr>
        <w:spacing w:after="0" w:line="240" w:lineRule="auto"/>
        <w:jc w:val="both"/>
        <w:rPr>
          <w:rFonts w:eastAsia="Calibri"/>
          <w:b/>
          <w:i/>
        </w:rPr>
      </w:pPr>
    </w:p>
    <w:p w14:paraId="4A217F81" w14:textId="77777777" w:rsidR="0056357E" w:rsidRPr="0056357E" w:rsidRDefault="0056357E" w:rsidP="0056357E">
      <w:pPr>
        <w:spacing w:after="240" w:line="240" w:lineRule="auto"/>
        <w:jc w:val="both"/>
        <w:rPr>
          <w:rFonts w:eastAsia="Calibri"/>
          <w:b/>
          <w:i/>
          <w:iCs/>
        </w:rPr>
      </w:pPr>
      <w:bookmarkStart w:id="2" w:name="_Toc289527095"/>
      <w:r w:rsidRPr="0056357E">
        <w:rPr>
          <w:rFonts w:eastAsia="Calibri"/>
          <w:b/>
          <w:i/>
          <w:iCs/>
        </w:rPr>
        <w:t>2.4. Vlerësimi plotësues i politikës aktuale</w:t>
      </w:r>
      <w:bookmarkEnd w:id="2"/>
    </w:p>
    <w:p w14:paraId="0225475E" w14:textId="26ECAD89" w:rsidR="0056357E" w:rsidRPr="0056357E" w:rsidRDefault="0056357E" w:rsidP="0056357E">
      <w:pPr>
        <w:spacing w:after="240" w:line="240" w:lineRule="auto"/>
        <w:jc w:val="both"/>
        <w:rPr>
          <w:rFonts w:eastAsia="Calibri"/>
        </w:rPr>
      </w:pPr>
      <w:r w:rsidRPr="0056357E">
        <w:rPr>
          <w:rFonts w:eastAsia="Calibri"/>
        </w:rPr>
        <w:t>Në Kapitullin 2 të këtij Koncepti është përshkruar në hollësi vlerësimi i gjendjes në praktikë dhe është bërë identifikimi i problemeve veçmas të cilat duhet adresohen. Po ashtu, Analiza</w:t>
      </w:r>
      <w:r w:rsidR="002A696D">
        <w:rPr>
          <w:rFonts w:eastAsia="Calibri"/>
        </w:rPr>
        <w:t xml:space="preserve"> </w:t>
      </w:r>
      <w:r w:rsidR="00AF24A4">
        <w:rPr>
          <w:rFonts w:eastAsia="Calibri"/>
        </w:rPr>
        <w:t xml:space="preserve"> </w:t>
      </w:r>
      <w:r w:rsidR="002A696D">
        <w:t xml:space="preserve">Rishikimi i Institucioneve dhe Agjencive të Pavarura të Kuvendit dhe Organeve Qendrore të Qeverisë, </w:t>
      </w:r>
      <w:r w:rsidR="00AF24A4">
        <w:rPr>
          <w:rFonts w:eastAsia="Calibri"/>
        </w:rPr>
        <w:t>bashkangjitur si Shtojca 1 e</w:t>
      </w:r>
      <w:r w:rsidRPr="0056357E">
        <w:rPr>
          <w:rFonts w:eastAsia="Calibri"/>
        </w:rPr>
        <w:t xml:space="preserve"> këtij koncepti jep informacion të plotë për praktikën shumë divergjente dhe jo efikase për sa i përket pagav</w:t>
      </w:r>
      <w:r w:rsidR="00D61A50">
        <w:rPr>
          <w:rFonts w:eastAsia="Calibri"/>
        </w:rPr>
        <w:t>e</w:t>
      </w:r>
      <w:r w:rsidRPr="0056357E">
        <w:rPr>
          <w:rFonts w:eastAsia="Calibri"/>
        </w:rPr>
        <w:t>. Politika aktuale, përkatë</w:t>
      </w:r>
      <w:r w:rsidR="00AF24A4">
        <w:rPr>
          <w:rFonts w:eastAsia="Calibri"/>
        </w:rPr>
        <w:t>s</w:t>
      </w:r>
      <w:r w:rsidRPr="0056357E">
        <w:rPr>
          <w:rFonts w:eastAsia="Calibri"/>
        </w:rPr>
        <w:t xml:space="preserve">isht legjislacioni në fuqi nuk </w:t>
      </w:r>
      <w:r w:rsidR="00D61A50">
        <w:rPr>
          <w:rFonts w:eastAsia="Calibri"/>
        </w:rPr>
        <w:t xml:space="preserve">është i zbatueshëm dhe nuk </w:t>
      </w:r>
      <w:r w:rsidRPr="0056357E">
        <w:rPr>
          <w:rFonts w:eastAsia="Calibri"/>
        </w:rPr>
        <w:t xml:space="preserve">jep zgjidhje </w:t>
      </w:r>
      <w:r w:rsidR="00D61A50">
        <w:rPr>
          <w:rFonts w:eastAsia="Calibri"/>
        </w:rPr>
        <w:t>për pagat në gjithë sektorin publik</w:t>
      </w:r>
      <w:r w:rsidR="00AF24A4">
        <w:rPr>
          <w:rFonts w:eastAsia="Calibri"/>
        </w:rPr>
        <w:t xml:space="preserve"> dhe n</w:t>
      </w:r>
      <w:r w:rsidR="00DB7C97">
        <w:rPr>
          <w:rFonts w:eastAsia="Calibri"/>
        </w:rPr>
        <w:t>ë</w:t>
      </w:r>
      <w:r w:rsidR="00AF24A4">
        <w:rPr>
          <w:rFonts w:eastAsia="Calibri"/>
        </w:rPr>
        <w:t xml:space="preserve"> vet</w:t>
      </w:r>
      <w:r w:rsidR="00DB7C97">
        <w:rPr>
          <w:rFonts w:eastAsia="Calibri"/>
        </w:rPr>
        <w:t>ë</w:t>
      </w:r>
      <w:r w:rsidR="00AF24A4">
        <w:rPr>
          <w:rFonts w:eastAsia="Calibri"/>
        </w:rPr>
        <w:t xml:space="preserve"> p</w:t>
      </w:r>
      <w:r w:rsidR="00DB7C97">
        <w:rPr>
          <w:rFonts w:eastAsia="Calibri"/>
        </w:rPr>
        <w:t>ë</w:t>
      </w:r>
      <w:r w:rsidR="00AF24A4">
        <w:rPr>
          <w:rFonts w:eastAsia="Calibri"/>
        </w:rPr>
        <w:t>rmban mjaft paqart</w:t>
      </w:r>
      <w:r w:rsidR="00DB7C97">
        <w:rPr>
          <w:rFonts w:eastAsia="Calibri"/>
        </w:rPr>
        <w:t>ë</w:t>
      </w:r>
      <w:r w:rsidR="00AF24A4">
        <w:rPr>
          <w:rFonts w:eastAsia="Calibri"/>
        </w:rPr>
        <w:t>si dhe prakti</w:t>
      </w:r>
      <w:r w:rsidR="009C2807">
        <w:rPr>
          <w:rFonts w:eastAsia="Calibri"/>
        </w:rPr>
        <w:t>k</w:t>
      </w:r>
      <w:r w:rsidR="00DB7C97">
        <w:rPr>
          <w:rFonts w:eastAsia="Calibri"/>
        </w:rPr>
        <w:t>ë</w:t>
      </w:r>
      <w:r w:rsidR="00AF24A4">
        <w:rPr>
          <w:rFonts w:eastAsia="Calibri"/>
        </w:rPr>
        <w:t xml:space="preserve"> t</w:t>
      </w:r>
      <w:r w:rsidR="00DB7C97">
        <w:rPr>
          <w:rFonts w:eastAsia="Calibri"/>
        </w:rPr>
        <w:t>ë</w:t>
      </w:r>
      <w:r w:rsidR="00AF24A4">
        <w:rPr>
          <w:rFonts w:eastAsia="Calibri"/>
        </w:rPr>
        <w:t xml:space="preserve"> fragmentuar, t</w:t>
      </w:r>
      <w:r w:rsidR="00DB7C97">
        <w:rPr>
          <w:rFonts w:eastAsia="Calibri"/>
        </w:rPr>
        <w:t>ë</w:t>
      </w:r>
      <w:r w:rsidR="00AF24A4">
        <w:rPr>
          <w:rFonts w:eastAsia="Calibri"/>
        </w:rPr>
        <w:t xml:space="preserve"> shp</w:t>
      </w:r>
      <w:r w:rsidR="00DB7C97">
        <w:rPr>
          <w:rFonts w:eastAsia="Calibri"/>
        </w:rPr>
        <w:t>ë</w:t>
      </w:r>
      <w:r w:rsidR="00AF24A4">
        <w:rPr>
          <w:rFonts w:eastAsia="Calibri"/>
        </w:rPr>
        <w:t>rndar</w:t>
      </w:r>
      <w:r w:rsidR="00DB7C97">
        <w:rPr>
          <w:rFonts w:eastAsia="Calibri"/>
        </w:rPr>
        <w:t>ë</w:t>
      </w:r>
      <w:r w:rsidR="00AF24A4">
        <w:rPr>
          <w:rFonts w:eastAsia="Calibri"/>
        </w:rPr>
        <w:t xml:space="preserve"> n</w:t>
      </w:r>
      <w:r w:rsidR="00DB7C97">
        <w:rPr>
          <w:rFonts w:eastAsia="Calibri"/>
        </w:rPr>
        <w:t>ë</w:t>
      </w:r>
      <w:r w:rsidR="00AF24A4">
        <w:rPr>
          <w:rFonts w:eastAsia="Calibri"/>
        </w:rPr>
        <w:t xml:space="preserve"> shum</w:t>
      </w:r>
      <w:r w:rsidR="00DB7C97">
        <w:rPr>
          <w:rFonts w:eastAsia="Calibri"/>
        </w:rPr>
        <w:t>ë</w:t>
      </w:r>
      <w:r w:rsidR="00AF24A4">
        <w:rPr>
          <w:rFonts w:eastAsia="Calibri"/>
        </w:rPr>
        <w:t xml:space="preserve"> ligje dhe akte n</w:t>
      </w:r>
      <w:r w:rsidR="00DB7C97">
        <w:rPr>
          <w:rFonts w:eastAsia="Calibri"/>
        </w:rPr>
        <w:t>ë</w:t>
      </w:r>
      <w:r w:rsidR="00AF24A4">
        <w:rPr>
          <w:rFonts w:eastAsia="Calibri"/>
        </w:rPr>
        <w:t>nligjore</w:t>
      </w:r>
      <w:r w:rsidRPr="0056357E">
        <w:rPr>
          <w:rFonts w:eastAsia="Calibri"/>
        </w:rPr>
        <w:t xml:space="preserve">. </w:t>
      </w:r>
    </w:p>
    <w:p w14:paraId="6B2F89E8" w14:textId="77777777" w:rsidR="0056357E" w:rsidRPr="0056357E" w:rsidRDefault="0056357E" w:rsidP="0056357E">
      <w:pPr>
        <w:spacing w:after="240" w:line="240" w:lineRule="auto"/>
        <w:jc w:val="both"/>
        <w:rPr>
          <w:rFonts w:eastAsia="Calibri"/>
        </w:rPr>
      </w:pPr>
      <w:r w:rsidRPr="0056357E">
        <w:rPr>
          <w:rFonts w:eastAsia="Calibri"/>
        </w:rPr>
        <w:lastRenderedPageBreak/>
        <w:t>Ministria e Administratës Publike është përgjegjësja kryesore për zbatimin e programit aktual, ndërsa që të gjitha organet tjera shtetërore janë përgjegjëse po ashtu në masë të caktuar. Të gjitha organet shtetërore e veçmas Ministria e Administratës Publike është përgjegjëse për menaxhimin dhe realizimin e programit për t'i bërë ndryshimet e kërkuara të politikës aktuale.</w:t>
      </w:r>
    </w:p>
    <w:p w14:paraId="08F54F24" w14:textId="31C0A4C4" w:rsidR="0056357E" w:rsidRPr="0056357E" w:rsidRDefault="0056357E" w:rsidP="0056357E">
      <w:pPr>
        <w:spacing w:after="240" w:line="240" w:lineRule="auto"/>
        <w:jc w:val="both"/>
        <w:rPr>
          <w:rFonts w:eastAsia="Calibri"/>
        </w:rPr>
      </w:pPr>
      <w:r w:rsidRPr="0056357E">
        <w:rPr>
          <w:rFonts w:eastAsia="Calibri"/>
        </w:rPr>
        <w:t xml:space="preserve">Dobësi e procesit ekzistues është pamundësia e ndryshimit të politikës aktuale pa e ndryshuar/plotësuar kornizën ligjore, respektivisht zëvendësimin e tij me ligj të ri për </w:t>
      </w:r>
      <w:r w:rsidR="00D61A50">
        <w:rPr>
          <w:rFonts w:eastAsia="Calibri"/>
        </w:rPr>
        <w:t xml:space="preserve">pagat në sektorin i </w:t>
      </w:r>
      <w:r w:rsidRPr="0056357E">
        <w:rPr>
          <w:rFonts w:eastAsia="Calibri"/>
        </w:rPr>
        <w:t>cili do ta zgjerojë në masë të konsiderueshme fushëveprimin e tij</w:t>
      </w:r>
      <w:r w:rsidR="00D61A50">
        <w:rPr>
          <w:rFonts w:eastAsia="Calibri"/>
        </w:rPr>
        <w:t xml:space="preserve"> duke vendos rregulla të cilat janë të vlefshme për të gjithë nëpunësit që paguhen nga buxheti i Kosovës</w:t>
      </w:r>
      <w:r w:rsidRPr="0056357E">
        <w:rPr>
          <w:rFonts w:eastAsia="Calibri"/>
        </w:rPr>
        <w:t>.</w:t>
      </w:r>
    </w:p>
    <w:p w14:paraId="45E9CE07" w14:textId="77777777" w:rsidR="0056357E" w:rsidRPr="0056357E" w:rsidRDefault="0056357E" w:rsidP="0056357E">
      <w:pPr>
        <w:spacing w:after="240" w:line="240" w:lineRule="auto"/>
        <w:jc w:val="both"/>
        <w:rPr>
          <w:rFonts w:eastAsia="Calibri"/>
          <w:b/>
          <w:i/>
          <w:iCs/>
        </w:rPr>
      </w:pPr>
      <w:bookmarkStart w:id="3" w:name="_Toc287706169"/>
      <w:bookmarkStart w:id="4" w:name="_Toc287707770"/>
      <w:bookmarkStart w:id="5" w:name="_Toc288712282"/>
      <w:bookmarkStart w:id="6" w:name="_Toc288714244"/>
      <w:r w:rsidRPr="0056357E">
        <w:rPr>
          <w:rFonts w:eastAsia="Calibri"/>
          <w:b/>
          <w:i/>
          <w:iCs/>
        </w:rPr>
        <w:t>2.5. Përvoja në shtetet tjera</w:t>
      </w:r>
      <w:bookmarkEnd w:id="3"/>
      <w:bookmarkEnd w:id="4"/>
      <w:bookmarkEnd w:id="5"/>
      <w:bookmarkEnd w:id="6"/>
    </w:p>
    <w:p w14:paraId="22B337D6" w14:textId="709BFC41" w:rsidR="007B3D35" w:rsidRDefault="0056357E" w:rsidP="00E62556">
      <w:pPr>
        <w:spacing w:after="0"/>
        <w:jc w:val="both"/>
      </w:pPr>
      <w:r w:rsidRPr="0056357E">
        <w:rPr>
          <w:rFonts w:eastAsia="Calibri"/>
        </w:rPr>
        <w:t xml:space="preserve">Për hartimin e këtij koncepti janë shfrytëzuar literaturë dhe burime të tjera sidomos për nga shtetet fqinje por edhe sistemi </w:t>
      </w:r>
      <w:r w:rsidR="00D61A50" w:rsidRPr="0056357E">
        <w:rPr>
          <w:rFonts w:eastAsia="Calibri"/>
        </w:rPr>
        <w:t>evropian</w:t>
      </w:r>
      <w:r w:rsidRPr="0056357E">
        <w:rPr>
          <w:rFonts w:eastAsia="Calibri"/>
        </w:rPr>
        <w:t xml:space="preserve">. Për shkak të vëllimit të tekstit përvojat </w:t>
      </w:r>
      <w:r w:rsidR="00D61A50">
        <w:rPr>
          <w:rFonts w:eastAsia="Calibri"/>
        </w:rPr>
        <w:t>e shteteve të tjera janë zhvendosur s</w:t>
      </w:r>
      <w:r w:rsidRPr="0056357E">
        <w:rPr>
          <w:rFonts w:eastAsia="Calibri"/>
        </w:rPr>
        <w:t>i shtojcë e këtij</w:t>
      </w:r>
      <w:r w:rsidR="00D61A50" w:rsidRPr="00D61A50">
        <w:rPr>
          <w:rFonts w:eastAsia="Calibri"/>
        </w:rPr>
        <w:t xml:space="preserve"> koncept dokumenti</w:t>
      </w:r>
      <w:r w:rsidR="00AF24A4">
        <w:rPr>
          <w:rFonts w:eastAsia="Calibri"/>
        </w:rPr>
        <w:t>, p</w:t>
      </w:r>
      <w:r w:rsidR="00DB7C97">
        <w:rPr>
          <w:rFonts w:eastAsia="Calibri"/>
        </w:rPr>
        <w:t>ë</w:t>
      </w:r>
      <w:r w:rsidR="00AF24A4">
        <w:rPr>
          <w:rFonts w:eastAsia="Calibri"/>
        </w:rPr>
        <w:t>rkat</w:t>
      </w:r>
      <w:r w:rsidR="00DB7C97">
        <w:rPr>
          <w:rFonts w:eastAsia="Calibri"/>
        </w:rPr>
        <w:t>ë</w:t>
      </w:r>
      <w:r w:rsidR="002A696D">
        <w:rPr>
          <w:rFonts w:eastAsia="Calibri"/>
        </w:rPr>
        <w:t>sisht (</w:t>
      </w:r>
      <w:r w:rsidR="00D61A50">
        <w:rPr>
          <w:rFonts w:eastAsia="Calibri"/>
        </w:rPr>
        <w:t>SHTOJCA IV</w:t>
      </w:r>
      <w:r w:rsidRPr="0056357E">
        <w:rPr>
          <w:rFonts w:eastAsia="Calibri"/>
        </w:rPr>
        <w:t>).</w:t>
      </w:r>
    </w:p>
    <w:p w14:paraId="041D9ADD" w14:textId="77777777" w:rsidR="002F5C83" w:rsidRDefault="002F5C83" w:rsidP="00E62556">
      <w:pPr>
        <w:spacing w:after="0"/>
        <w:jc w:val="both"/>
      </w:pPr>
    </w:p>
    <w:p w14:paraId="7ECABC90" w14:textId="77777777" w:rsidR="002F5C83" w:rsidRPr="00ED1050" w:rsidRDefault="002F5C83" w:rsidP="00E62556">
      <w:pPr>
        <w:spacing w:after="0"/>
        <w:jc w:val="both"/>
        <w:rPr>
          <w:highlight w:val="lightGray"/>
        </w:rPr>
      </w:pPr>
    </w:p>
    <w:p w14:paraId="42B0EDED" w14:textId="77777777" w:rsidR="00390EFB" w:rsidRDefault="00C31983" w:rsidP="00E62556">
      <w:pPr>
        <w:spacing w:after="0"/>
        <w:jc w:val="both"/>
        <w:rPr>
          <w:b/>
          <w:sz w:val="28"/>
          <w:szCs w:val="28"/>
        </w:rPr>
      </w:pPr>
      <w:r w:rsidRPr="00F62737">
        <w:rPr>
          <w:b/>
          <w:sz w:val="28"/>
          <w:szCs w:val="28"/>
        </w:rPr>
        <w:t>Kapitulli 3: Synimet dhe objektivat</w:t>
      </w:r>
    </w:p>
    <w:p w14:paraId="3ED2144B" w14:textId="77777777" w:rsidR="00941E7A" w:rsidRPr="00F62737" w:rsidRDefault="00941E7A" w:rsidP="00E62556">
      <w:pPr>
        <w:spacing w:after="0"/>
        <w:jc w:val="both"/>
        <w:rPr>
          <w:b/>
          <w:sz w:val="28"/>
          <w:szCs w:val="28"/>
        </w:rPr>
      </w:pPr>
    </w:p>
    <w:p w14:paraId="16465515" w14:textId="77777777" w:rsidR="006B3A60" w:rsidRDefault="00C31983" w:rsidP="00E62556">
      <w:pPr>
        <w:spacing w:after="0"/>
        <w:jc w:val="both"/>
      </w:pPr>
      <w:r w:rsidRPr="00C66FD2">
        <w:t>Kjo politikë synon që t</w:t>
      </w:r>
      <w:r w:rsidR="003F06D7">
        <w:t xml:space="preserve">`i ofroj Qeverisë opsione për zgjidhjen e problemeve të identifikuara në kapitullin 2 të këtij koncept dokumenti duke vendosur rregulla </w:t>
      </w:r>
      <w:r w:rsidR="006B3A60">
        <w:t>të cilat sigurojnë barazi dhe transparencë për pagat dhe përbërësit e saj për të gjithë nëpunësit që marrin pagë nga buxheti i Kosovës.</w:t>
      </w:r>
    </w:p>
    <w:p w14:paraId="7A3412AE" w14:textId="77777777" w:rsidR="002F5C83" w:rsidRPr="00C66FD2" w:rsidRDefault="002F5C83" w:rsidP="00E62556">
      <w:pPr>
        <w:spacing w:after="0"/>
        <w:jc w:val="both"/>
      </w:pPr>
    </w:p>
    <w:p w14:paraId="3ABDA641" w14:textId="77777777" w:rsidR="007E42D4" w:rsidRPr="006065CE" w:rsidRDefault="007E42D4" w:rsidP="00E62556">
      <w:pPr>
        <w:spacing w:after="0"/>
        <w:jc w:val="both"/>
        <w:rPr>
          <w:b/>
        </w:rPr>
      </w:pPr>
      <w:r w:rsidRPr="006065CE">
        <w:rPr>
          <w:b/>
        </w:rPr>
        <w:t xml:space="preserve">Çështja 1: Fushëveprimi i Ligjit </w:t>
      </w:r>
    </w:p>
    <w:p w14:paraId="2027A24B" w14:textId="55C31D71" w:rsidR="006B3A60" w:rsidRDefault="007E42D4" w:rsidP="009B74EC">
      <w:pPr>
        <w:spacing w:after="0"/>
        <w:ind w:left="450"/>
        <w:jc w:val="both"/>
      </w:pPr>
      <w:r w:rsidRPr="00C66FD2">
        <w:rPr>
          <w:b/>
        </w:rPr>
        <w:t>Objektivi 1:</w:t>
      </w:r>
      <w:r w:rsidRPr="00C66FD2">
        <w:t xml:space="preserve"> </w:t>
      </w:r>
      <w:r w:rsidR="006B3A60">
        <w:t xml:space="preserve">Objektivi kryesor është krijimi i një sistemi homogjen për pagat dhe </w:t>
      </w:r>
      <w:r w:rsidR="00FB2709">
        <w:t>përbërësit</w:t>
      </w:r>
      <w:r w:rsidR="006B3A60">
        <w:t xml:space="preserve"> e saj për të gjithë personat që janë përfitues pag</w:t>
      </w:r>
      <w:r w:rsidR="00E15316">
        <w:t>ash</w:t>
      </w:r>
      <w:r w:rsidR="006B3A60">
        <w:t xml:space="preserve"> nga buxheti i Kosovës. Për hir të qartësisë dhe sigurisë juridike për përfituesit dhe zbatuesit </w:t>
      </w:r>
      <w:r w:rsidR="00FB2709">
        <w:t xml:space="preserve">e </w:t>
      </w:r>
      <w:r w:rsidR="006B3A60">
        <w:t>ligji</w:t>
      </w:r>
      <w:r w:rsidR="00FB2709">
        <w:t>t</w:t>
      </w:r>
      <w:r w:rsidR="006B3A60">
        <w:t xml:space="preserve"> do të shfryt</w:t>
      </w:r>
      <w:r w:rsidR="00FB2709">
        <w:t>ëzohen</w:t>
      </w:r>
      <w:r w:rsidR="006B3A60">
        <w:t xml:space="preserve"> </w:t>
      </w:r>
      <w:r w:rsidR="00595FBF">
        <w:t>konceptet</w:t>
      </w:r>
      <w:r w:rsidR="006B3A60">
        <w:t xml:space="preserve"> e vendosura </w:t>
      </w:r>
      <w:r w:rsidR="00FB2709">
        <w:t xml:space="preserve">në koncept dokumentin e organizimit të administratës publike dhe të shërbimit civil </w:t>
      </w:r>
      <w:r w:rsidR="006B3A60">
        <w:t xml:space="preserve">si për organet e administratës publike </w:t>
      </w:r>
      <w:r w:rsidR="00FB2709">
        <w:t>ashtu edhe për kategoritë e</w:t>
      </w:r>
      <w:r w:rsidR="00E15316">
        <w:t xml:space="preserve"> t</w:t>
      </w:r>
      <w:r w:rsidR="00DB7C97">
        <w:t>ë</w:t>
      </w:r>
      <w:r w:rsidR="00E15316">
        <w:t xml:space="preserve"> t</w:t>
      </w:r>
      <w:r w:rsidR="00DB7C97">
        <w:t>ë</w:t>
      </w:r>
      <w:r w:rsidR="00FB2709">
        <w:t xml:space="preserve"> punësuarve.</w:t>
      </w:r>
    </w:p>
    <w:p w14:paraId="4C503677" w14:textId="77777777" w:rsidR="002F5C83" w:rsidRPr="00C66FD2" w:rsidRDefault="002F5C83" w:rsidP="00E62556">
      <w:pPr>
        <w:pStyle w:val="ListParagraph"/>
        <w:spacing w:after="0" w:line="276" w:lineRule="auto"/>
        <w:ind w:left="0"/>
        <w:jc w:val="both"/>
      </w:pPr>
    </w:p>
    <w:p w14:paraId="3C465CBB" w14:textId="1FE63BA7" w:rsidR="00370F8B" w:rsidRPr="006065CE" w:rsidRDefault="007E42D4" w:rsidP="00E62556">
      <w:pPr>
        <w:spacing w:after="0"/>
        <w:jc w:val="both"/>
        <w:rPr>
          <w:b/>
        </w:rPr>
      </w:pPr>
      <w:r w:rsidRPr="006065CE">
        <w:rPr>
          <w:b/>
        </w:rPr>
        <w:t xml:space="preserve">Çështja </w:t>
      </w:r>
      <w:r w:rsidR="00FB2709">
        <w:rPr>
          <w:b/>
        </w:rPr>
        <w:t>2</w:t>
      </w:r>
      <w:r w:rsidRPr="006065CE">
        <w:rPr>
          <w:b/>
        </w:rPr>
        <w:t xml:space="preserve">: </w:t>
      </w:r>
      <w:r w:rsidR="000F3A45" w:rsidRPr="006065CE">
        <w:rPr>
          <w:b/>
        </w:rPr>
        <w:t xml:space="preserve">Paga bazë </w:t>
      </w:r>
    </w:p>
    <w:p w14:paraId="71D7CD27" w14:textId="394D5C61" w:rsidR="007E42D4" w:rsidRPr="00C66FD2" w:rsidRDefault="007E42D4" w:rsidP="009B74EC">
      <w:pPr>
        <w:spacing w:after="0"/>
        <w:ind w:left="450"/>
        <w:jc w:val="both"/>
      </w:pPr>
      <w:r w:rsidRPr="00C66FD2">
        <w:rPr>
          <w:b/>
        </w:rPr>
        <w:t>Objektivi</w:t>
      </w:r>
      <w:r w:rsidRPr="00C66FD2">
        <w:rPr>
          <w:rFonts w:eastAsia="Times New Roman"/>
          <w:b/>
          <w:color w:val="222222"/>
        </w:rPr>
        <w:t xml:space="preserve"> </w:t>
      </w:r>
      <w:r w:rsidR="00FB2709">
        <w:rPr>
          <w:rFonts w:eastAsia="Times New Roman"/>
          <w:b/>
          <w:color w:val="222222"/>
        </w:rPr>
        <w:t>2</w:t>
      </w:r>
      <w:r w:rsidRPr="00C66FD2">
        <w:rPr>
          <w:rFonts w:eastAsia="Times New Roman"/>
          <w:b/>
          <w:color w:val="222222"/>
        </w:rPr>
        <w:t xml:space="preserve">: </w:t>
      </w:r>
      <w:r w:rsidR="00FB2709" w:rsidRPr="007E454A">
        <w:rPr>
          <w:rFonts w:eastAsia="Times New Roman"/>
          <w:color w:val="222222"/>
        </w:rPr>
        <w:t>Objektiv është vendosja e rregullave për përcaktimin e pagës bazë</w:t>
      </w:r>
      <w:r w:rsidR="0049071E">
        <w:t xml:space="preserve"> të cilat sigurojnë barazi dhe transparencë dhe të cilat bazohen në parimin pagë e </w:t>
      </w:r>
      <w:r w:rsidR="00595FBF">
        <w:t>njëjtë</w:t>
      </w:r>
      <w:r w:rsidR="0049071E">
        <w:t xml:space="preserve"> punën e </w:t>
      </w:r>
      <w:r w:rsidR="00595FBF">
        <w:t>njëjtë</w:t>
      </w:r>
      <w:r w:rsidR="0049071E">
        <w:t>.</w:t>
      </w:r>
      <w:r w:rsidR="00FB2709" w:rsidRPr="007E454A">
        <w:t xml:space="preserve"> </w:t>
      </w:r>
    </w:p>
    <w:p w14:paraId="007BF975" w14:textId="77777777" w:rsidR="002F5C83" w:rsidRPr="00C66FD2" w:rsidRDefault="002F5C83" w:rsidP="00E62556">
      <w:pPr>
        <w:spacing w:after="0"/>
        <w:jc w:val="both"/>
      </w:pPr>
    </w:p>
    <w:p w14:paraId="2F1DA3A5" w14:textId="6626A3AE" w:rsidR="007E42D4" w:rsidRPr="006065CE" w:rsidRDefault="007E42D4" w:rsidP="00E62556">
      <w:pPr>
        <w:spacing w:after="0"/>
        <w:jc w:val="both"/>
        <w:rPr>
          <w:rFonts w:ascii="Arial" w:hAnsi="Arial" w:cs="Arial"/>
          <w:b/>
          <w:sz w:val="12"/>
          <w:szCs w:val="12"/>
        </w:rPr>
      </w:pPr>
      <w:r w:rsidRPr="006065CE">
        <w:rPr>
          <w:b/>
        </w:rPr>
        <w:t xml:space="preserve">Çështja </w:t>
      </w:r>
      <w:r w:rsidR="00384B3D">
        <w:rPr>
          <w:b/>
        </w:rPr>
        <w:t>3</w:t>
      </w:r>
      <w:r w:rsidRPr="006065CE">
        <w:rPr>
          <w:b/>
        </w:rPr>
        <w:t xml:space="preserve">: </w:t>
      </w:r>
      <w:r w:rsidR="00384B3D" w:rsidRPr="00384B3D">
        <w:rPr>
          <w:b/>
        </w:rPr>
        <w:t>Shtesat mbi pagën bazë</w:t>
      </w:r>
    </w:p>
    <w:p w14:paraId="1F1BB5E1" w14:textId="45D14DBB" w:rsidR="007E42D4" w:rsidRDefault="007E42D4" w:rsidP="009B74EC">
      <w:pPr>
        <w:pStyle w:val="Default"/>
        <w:spacing w:line="276" w:lineRule="auto"/>
        <w:ind w:left="450"/>
        <w:jc w:val="both"/>
        <w:rPr>
          <w:rFonts w:ascii="Times New Roman" w:hAnsi="Times New Roman" w:cs="Times New Roman"/>
          <w:lang w:eastAsia="sl-SI"/>
        </w:rPr>
      </w:pPr>
      <w:r w:rsidRPr="00F34E23">
        <w:rPr>
          <w:rFonts w:ascii="Times New Roman" w:hAnsi="Times New Roman" w:cs="Times New Roman"/>
          <w:b/>
          <w:bCs/>
        </w:rPr>
        <w:t>Objektivi</w:t>
      </w:r>
      <w:r w:rsidRPr="00F34E23">
        <w:rPr>
          <w:rFonts w:ascii="Times New Roman" w:eastAsia="Times New Roman" w:hAnsi="Times New Roman" w:cs="Times New Roman"/>
          <w:b/>
          <w:color w:val="222222"/>
        </w:rPr>
        <w:t xml:space="preserve"> </w:t>
      </w:r>
      <w:r w:rsidR="00384B3D">
        <w:rPr>
          <w:rFonts w:ascii="Times New Roman" w:eastAsia="Times New Roman" w:hAnsi="Times New Roman" w:cs="Times New Roman"/>
          <w:b/>
          <w:color w:val="222222"/>
        </w:rPr>
        <w:t>3</w:t>
      </w:r>
      <w:r w:rsidRPr="00F34E23">
        <w:rPr>
          <w:rFonts w:ascii="Times New Roman" w:eastAsia="Times New Roman" w:hAnsi="Times New Roman" w:cs="Times New Roman"/>
          <w:b/>
          <w:color w:val="222222"/>
        </w:rPr>
        <w:t>:</w:t>
      </w:r>
      <w:r w:rsidR="008209F6" w:rsidRPr="00F34E23">
        <w:rPr>
          <w:rFonts w:ascii="Times New Roman" w:eastAsia="Times New Roman" w:hAnsi="Times New Roman" w:cs="Times New Roman"/>
          <w:b/>
          <w:color w:val="222222"/>
        </w:rPr>
        <w:t xml:space="preserve"> </w:t>
      </w:r>
      <w:r w:rsidR="00384B3D">
        <w:rPr>
          <w:rFonts w:ascii="Times New Roman" w:hAnsi="Times New Roman" w:cs="Times New Roman"/>
          <w:bCs/>
        </w:rPr>
        <w:t>Vendosja e rregullave të cilat marrin parasysh rrethanet personale të nëpun</w:t>
      </w:r>
      <w:r w:rsidR="00DB7C97">
        <w:rPr>
          <w:rFonts w:ascii="Times New Roman" w:hAnsi="Times New Roman" w:cs="Times New Roman"/>
          <w:bCs/>
        </w:rPr>
        <w:t>ë</w:t>
      </w:r>
      <w:r w:rsidR="00384B3D">
        <w:rPr>
          <w:rFonts w:ascii="Times New Roman" w:hAnsi="Times New Roman" w:cs="Times New Roman"/>
          <w:bCs/>
        </w:rPr>
        <w:t>sve gjatë ushtrimit të detyrave</w:t>
      </w:r>
      <w:r w:rsidR="00E15316">
        <w:rPr>
          <w:rFonts w:ascii="Times New Roman" w:hAnsi="Times New Roman" w:cs="Times New Roman"/>
          <w:bCs/>
        </w:rPr>
        <w:t>,</w:t>
      </w:r>
      <w:r w:rsidR="00384B3D">
        <w:rPr>
          <w:rFonts w:ascii="Times New Roman" w:hAnsi="Times New Roman" w:cs="Times New Roman"/>
          <w:bCs/>
        </w:rPr>
        <w:t xml:space="preserve"> të cilat nuk janë marrë ose nuk kanë mund të merren parasysh gjatë përcaktimit të pagës bazë.  </w:t>
      </w:r>
    </w:p>
    <w:p w14:paraId="051D3BEA" w14:textId="77777777" w:rsidR="00ED1050" w:rsidRPr="007E454A" w:rsidRDefault="00ED1050" w:rsidP="00E62556">
      <w:pPr>
        <w:pStyle w:val="Default"/>
        <w:spacing w:line="276" w:lineRule="auto"/>
        <w:jc w:val="both"/>
        <w:rPr>
          <w:rFonts w:ascii="Times New Roman" w:hAnsi="Times New Roman" w:cs="Times New Roman"/>
          <w:sz w:val="28"/>
          <w:szCs w:val="28"/>
          <w:lang w:val="sq-AL"/>
        </w:rPr>
      </w:pPr>
    </w:p>
    <w:p w14:paraId="4D90408F" w14:textId="1625F88E" w:rsidR="00491ACE" w:rsidRPr="00F6759C" w:rsidRDefault="007E42D4" w:rsidP="00E62556">
      <w:pPr>
        <w:spacing w:after="0"/>
        <w:jc w:val="both"/>
        <w:rPr>
          <w:b/>
        </w:rPr>
      </w:pPr>
      <w:r w:rsidRPr="00F6759C">
        <w:rPr>
          <w:b/>
        </w:rPr>
        <w:lastRenderedPageBreak/>
        <w:t xml:space="preserve">Çështja </w:t>
      </w:r>
      <w:r w:rsidR="00384B3D" w:rsidRPr="00F6759C">
        <w:rPr>
          <w:b/>
        </w:rPr>
        <w:t>4</w:t>
      </w:r>
      <w:r w:rsidRPr="00F6759C">
        <w:rPr>
          <w:b/>
        </w:rPr>
        <w:t xml:space="preserve">: Kompensimet e </w:t>
      </w:r>
      <w:r w:rsidR="001C1D87" w:rsidRPr="00F6759C">
        <w:rPr>
          <w:b/>
        </w:rPr>
        <w:t>pagës</w:t>
      </w:r>
      <w:r w:rsidRPr="00F6759C">
        <w:rPr>
          <w:b/>
        </w:rPr>
        <w:t xml:space="preserve"> </w:t>
      </w:r>
    </w:p>
    <w:p w14:paraId="274D7214" w14:textId="67DDD764" w:rsidR="00ED1050" w:rsidRDefault="007E42D4" w:rsidP="009B74EC">
      <w:pPr>
        <w:spacing w:after="0"/>
        <w:ind w:left="450"/>
        <w:jc w:val="both"/>
      </w:pPr>
      <w:r w:rsidRPr="00491ACE">
        <w:rPr>
          <w:b/>
        </w:rPr>
        <w:t>Objektivi</w:t>
      </w:r>
      <w:r w:rsidRPr="00491ACE">
        <w:rPr>
          <w:rFonts w:eastAsia="Times New Roman"/>
          <w:b/>
          <w:color w:val="222222"/>
        </w:rPr>
        <w:t xml:space="preserve"> </w:t>
      </w:r>
      <w:r w:rsidR="00384B3D">
        <w:rPr>
          <w:rFonts w:eastAsia="Times New Roman"/>
          <w:b/>
          <w:color w:val="222222"/>
        </w:rPr>
        <w:t>4</w:t>
      </w:r>
      <w:r w:rsidRPr="00491ACE">
        <w:rPr>
          <w:rFonts w:eastAsia="Times New Roman"/>
          <w:b/>
          <w:color w:val="222222"/>
        </w:rPr>
        <w:t>:</w:t>
      </w:r>
      <w:r w:rsidR="008209F6" w:rsidRPr="00491ACE">
        <w:rPr>
          <w:rFonts w:eastAsia="Times New Roman"/>
          <w:b/>
          <w:color w:val="222222"/>
        </w:rPr>
        <w:t xml:space="preserve"> </w:t>
      </w:r>
      <w:r w:rsidR="00384B3D">
        <w:t xml:space="preserve">Vendosja e rregullave të cilat sigurojnë </w:t>
      </w:r>
      <w:r w:rsidR="007B3D35">
        <w:t>kompen</w:t>
      </w:r>
      <w:r w:rsidR="00E15316">
        <w:t>z</w:t>
      </w:r>
      <w:r w:rsidR="007B3D35">
        <w:t>im</w:t>
      </w:r>
      <w:r w:rsidR="00384B3D">
        <w:t xml:space="preserve"> në rrethanat kur për arsye të ligjshme nëpunësi është në pamundës</w:t>
      </w:r>
      <w:r w:rsidR="00965BBF">
        <w:t xml:space="preserve">i </w:t>
      </w:r>
      <w:r w:rsidR="007B3D35">
        <w:t>të ushtrimit të detyrave si dhe në rastet kur janë shkaktuar shpenzime gjatë ushtrimit të detyrave.</w:t>
      </w:r>
    </w:p>
    <w:p w14:paraId="1129A7ED" w14:textId="77777777" w:rsidR="00F6759C" w:rsidRDefault="00F6759C" w:rsidP="00F6759C">
      <w:pPr>
        <w:spacing w:after="0"/>
        <w:jc w:val="both"/>
        <w:rPr>
          <w:b/>
        </w:rPr>
      </w:pPr>
    </w:p>
    <w:p w14:paraId="45522E7D" w14:textId="7646EC1F" w:rsidR="00F6759C" w:rsidRPr="006065CE" w:rsidRDefault="00F6759C" w:rsidP="00F6759C">
      <w:pPr>
        <w:spacing w:after="0"/>
        <w:jc w:val="both"/>
        <w:rPr>
          <w:rFonts w:ascii="Arial" w:hAnsi="Arial" w:cs="Arial"/>
          <w:b/>
          <w:sz w:val="12"/>
          <w:szCs w:val="12"/>
        </w:rPr>
      </w:pPr>
      <w:r w:rsidRPr="006065CE">
        <w:rPr>
          <w:b/>
        </w:rPr>
        <w:t xml:space="preserve">Çështja </w:t>
      </w:r>
      <w:r>
        <w:rPr>
          <w:b/>
        </w:rPr>
        <w:t>5: Mbikëqyrja e sistemit të pagës</w:t>
      </w:r>
    </w:p>
    <w:p w14:paraId="09F9795E" w14:textId="182DE289" w:rsidR="00F6759C" w:rsidRDefault="00F6759C" w:rsidP="009B74EC">
      <w:pPr>
        <w:tabs>
          <w:tab w:val="left" w:pos="450"/>
        </w:tabs>
        <w:spacing w:after="0"/>
        <w:ind w:left="360"/>
        <w:jc w:val="both"/>
        <w:rPr>
          <w:rFonts w:eastAsia="Times New Roman"/>
          <w:color w:val="222222"/>
        </w:rPr>
      </w:pPr>
      <w:r w:rsidRPr="00C66FD2">
        <w:rPr>
          <w:b/>
        </w:rPr>
        <w:t>Objektivi</w:t>
      </w:r>
      <w:r>
        <w:rPr>
          <w:rFonts w:eastAsia="Times New Roman"/>
          <w:b/>
          <w:color w:val="222222"/>
        </w:rPr>
        <w:t xml:space="preserve"> 5</w:t>
      </w:r>
      <w:r w:rsidRPr="00C66FD2">
        <w:rPr>
          <w:rFonts w:eastAsia="Times New Roman"/>
          <w:b/>
          <w:color w:val="222222"/>
        </w:rPr>
        <w:t>:</w:t>
      </w:r>
      <w:r>
        <w:rPr>
          <w:rFonts w:eastAsia="Times New Roman"/>
          <w:b/>
          <w:color w:val="222222"/>
        </w:rPr>
        <w:t xml:space="preserve"> </w:t>
      </w:r>
      <w:r>
        <w:rPr>
          <w:rFonts w:eastAsia="Times New Roman"/>
          <w:color w:val="222222"/>
        </w:rPr>
        <w:t xml:space="preserve">Vendosja e rregullave </w:t>
      </w:r>
      <w:r w:rsidRPr="00F6759C">
        <w:rPr>
          <w:rFonts w:eastAsia="Times New Roman"/>
          <w:color w:val="222222"/>
        </w:rPr>
        <w:t>të cilat sigurojnë zbatim të drejtë</w:t>
      </w:r>
      <w:r>
        <w:rPr>
          <w:rFonts w:eastAsia="Times New Roman"/>
          <w:b/>
          <w:color w:val="222222"/>
        </w:rPr>
        <w:t xml:space="preserve"> </w:t>
      </w:r>
      <w:r w:rsidR="002C0C19">
        <w:rPr>
          <w:rFonts w:eastAsia="Times New Roman"/>
          <w:color w:val="222222"/>
        </w:rPr>
        <w:t>dhe efikas të rregullave që kanë të bëjnë me pagën dhe përbërësit e saj.</w:t>
      </w:r>
    </w:p>
    <w:p w14:paraId="335864FB" w14:textId="77777777" w:rsidR="002C0C19" w:rsidRPr="00F6759C" w:rsidRDefault="002C0C19" w:rsidP="00F6759C">
      <w:pPr>
        <w:spacing w:after="0"/>
        <w:jc w:val="both"/>
      </w:pPr>
    </w:p>
    <w:p w14:paraId="452A873D" w14:textId="187206AF" w:rsidR="007B3D35" w:rsidRPr="006065CE" w:rsidRDefault="007B3D35" w:rsidP="007B3D35">
      <w:pPr>
        <w:spacing w:after="0"/>
        <w:jc w:val="both"/>
        <w:rPr>
          <w:rFonts w:ascii="Arial" w:hAnsi="Arial" w:cs="Arial"/>
          <w:b/>
          <w:sz w:val="12"/>
          <w:szCs w:val="12"/>
        </w:rPr>
      </w:pPr>
      <w:r w:rsidRPr="006065CE">
        <w:rPr>
          <w:b/>
        </w:rPr>
        <w:t xml:space="preserve">Çështja </w:t>
      </w:r>
      <w:r w:rsidR="002C0C19">
        <w:rPr>
          <w:b/>
        </w:rPr>
        <w:t>6</w:t>
      </w:r>
      <w:r w:rsidRPr="006065CE">
        <w:rPr>
          <w:b/>
        </w:rPr>
        <w:t xml:space="preserve">: </w:t>
      </w:r>
      <w:r>
        <w:rPr>
          <w:b/>
        </w:rPr>
        <w:t>Tranzicioni dhe zbatimi</w:t>
      </w:r>
    </w:p>
    <w:p w14:paraId="64A95953" w14:textId="449D1595" w:rsidR="002F5C83" w:rsidRDefault="007E42D4" w:rsidP="009B74EC">
      <w:pPr>
        <w:spacing w:after="0"/>
        <w:ind w:left="360"/>
        <w:jc w:val="both"/>
      </w:pPr>
      <w:r w:rsidRPr="00C66FD2">
        <w:rPr>
          <w:b/>
        </w:rPr>
        <w:t>Objektivi</w:t>
      </w:r>
      <w:r w:rsidR="002C0C19">
        <w:rPr>
          <w:rFonts w:eastAsia="Times New Roman"/>
          <w:b/>
          <w:color w:val="222222"/>
        </w:rPr>
        <w:t xml:space="preserve"> 6</w:t>
      </w:r>
      <w:r w:rsidRPr="00C66FD2">
        <w:rPr>
          <w:rFonts w:eastAsia="Times New Roman"/>
          <w:b/>
          <w:color w:val="222222"/>
        </w:rPr>
        <w:t xml:space="preserve">: </w:t>
      </w:r>
      <w:r w:rsidR="007B3D35">
        <w:t xml:space="preserve">Vendosja e rregullave të cilat sigurojnë fleksibilitetin e nevojshëm për t`u përgaditur në zbatimin e ri të sistemit të pagave sipas ligjit të ri i cili synohet të aprovohet. Rregullat tranzitore </w:t>
      </w:r>
      <w:r w:rsidR="00E15316">
        <w:t>do t</w:t>
      </w:r>
      <w:r w:rsidR="00DB7C97">
        <w:t>ë</w:t>
      </w:r>
      <w:r w:rsidR="00E15316">
        <w:t xml:space="preserve"> synojn</w:t>
      </w:r>
      <w:r w:rsidR="00DB7C97">
        <w:t>ë</w:t>
      </w:r>
      <w:r w:rsidR="00E15316">
        <w:t xml:space="preserve"> </w:t>
      </w:r>
      <w:r w:rsidR="007B3D35">
        <w:t>të mundësojnë zbatimin e rregullave të reja por në të njëjtën kohë të minimizojnë cenimin e të drejtave të cilat janë fituar.</w:t>
      </w:r>
    </w:p>
    <w:p w14:paraId="3D201846" w14:textId="77777777" w:rsidR="002C0C19" w:rsidRPr="00ED1050" w:rsidRDefault="002C0C19" w:rsidP="00E62556">
      <w:pPr>
        <w:spacing w:after="0"/>
        <w:jc w:val="both"/>
      </w:pPr>
    </w:p>
    <w:p w14:paraId="2D9908C7" w14:textId="4506E869" w:rsidR="002F5C83" w:rsidRPr="009B74EC" w:rsidRDefault="002D741D" w:rsidP="00E62556">
      <w:pPr>
        <w:spacing w:after="0"/>
        <w:jc w:val="both"/>
        <w:rPr>
          <w:b/>
          <w:sz w:val="28"/>
          <w:szCs w:val="28"/>
        </w:rPr>
      </w:pPr>
      <w:r w:rsidRPr="009B74EC">
        <w:rPr>
          <w:b/>
          <w:sz w:val="28"/>
          <w:szCs w:val="28"/>
        </w:rPr>
        <w:t>Kapitulli 4: Opsionet</w:t>
      </w:r>
    </w:p>
    <w:p w14:paraId="1E811CC1" w14:textId="77777777" w:rsidR="000D71EB" w:rsidRDefault="000D71EB" w:rsidP="00E62556">
      <w:pPr>
        <w:spacing w:after="0"/>
        <w:jc w:val="both"/>
        <w:rPr>
          <w:b/>
        </w:rPr>
      </w:pPr>
    </w:p>
    <w:p w14:paraId="0FBC476E" w14:textId="5782A311" w:rsidR="002F5C83" w:rsidRPr="00AF5475" w:rsidRDefault="002D741D" w:rsidP="00E62556">
      <w:pPr>
        <w:spacing w:after="0"/>
        <w:jc w:val="both"/>
      </w:pPr>
      <w:r w:rsidRPr="00D64D1D">
        <w:rPr>
          <w:b/>
        </w:rPr>
        <w:t>Opsioni 1:</w:t>
      </w:r>
      <w:r w:rsidR="0018376B">
        <w:rPr>
          <w:b/>
        </w:rPr>
        <w:t xml:space="preserve"> </w:t>
      </w:r>
      <w:r w:rsidR="0018376B" w:rsidRPr="007E454A">
        <w:t xml:space="preserve">Vazhdimi i status quo-së ku me këtë rast do të vazhdonin </w:t>
      </w:r>
      <w:r w:rsidR="00AF5475" w:rsidRPr="007E454A">
        <w:t>të gjitha problemet e identifikuara në kapitullin 2</w:t>
      </w:r>
      <w:r w:rsidR="0018376B" w:rsidRPr="007E454A">
        <w:t xml:space="preserve">. </w:t>
      </w:r>
      <w:r w:rsidRPr="00AF5475">
        <w:t xml:space="preserve"> </w:t>
      </w:r>
    </w:p>
    <w:p w14:paraId="7125B989" w14:textId="77777777" w:rsidR="00965BBF" w:rsidRPr="00C66FD2" w:rsidRDefault="00965BBF" w:rsidP="00E62556">
      <w:pPr>
        <w:spacing w:after="0"/>
        <w:jc w:val="both"/>
      </w:pPr>
    </w:p>
    <w:p w14:paraId="0E9428A8" w14:textId="541D3879" w:rsidR="00AF5475" w:rsidRDefault="002D741D" w:rsidP="00E62556">
      <w:pPr>
        <w:spacing w:after="0"/>
        <w:jc w:val="both"/>
      </w:pPr>
      <w:r w:rsidRPr="00D64D1D">
        <w:rPr>
          <w:b/>
        </w:rPr>
        <w:t>Opsioni 2:</w:t>
      </w:r>
      <w:r w:rsidRPr="00D64D1D">
        <w:t xml:space="preserve"> Ndryshimi i politikës ekzistuese më një ligj të vetëm kornizë që do të vendoste sistem </w:t>
      </w:r>
      <w:r w:rsidR="00AF5475">
        <w:t>homogjen</w:t>
      </w:r>
      <w:r w:rsidRPr="00D64D1D">
        <w:t xml:space="preserve"> të pagave për të gjithë </w:t>
      </w:r>
      <w:r w:rsidR="00AF5475">
        <w:t xml:space="preserve">nëpunësit </w:t>
      </w:r>
      <w:r w:rsidRPr="00D64D1D">
        <w:t xml:space="preserve">që paguhen nga Buxheti </w:t>
      </w:r>
      <w:r w:rsidR="00AF5475">
        <w:t xml:space="preserve">duke garantuar në të njëjtën kohë pagë të drejtë dhe transparente. Politika e re do të ofroj këto opsione për </w:t>
      </w:r>
      <w:r w:rsidR="00136D9B">
        <w:t>secilin</w:t>
      </w:r>
      <w:r w:rsidR="00AF5475">
        <w:t xml:space="preserve"> problem të identifikuar në kapitullin 2.</w:t>
      </w:r>
    </w:p>
    <w:p w14:paraId="07BDBA3A" w14:textId="77777777" w:rsidR="00D4534A" w:rsidRDefault="00D4534A" w:rsidP="00136D9B">
      <w:pPr>
        <w:spacing w:after="0"/>
        <w:jc w:val="both"/>
        <w:rPr>
          <w:b/>
        </w:rPr>
      </w:pPr>
    </w:p>
    <w:p w14:paraId="503C9491" w14:textId="56F8CBFC" w:rsidR="00136D9B" w:rsidRDefault="0065343F" w:rsidP="00136D9B">
      <w:pPr>
        <w:spacing w:after="0"/>
        <w:jc w:val="both"/>
      </w:pPr>
      <w:r>
        <w:rPr>
          <w:b/>
        </w:rPr>
        <w:t xml:space="preserve">2.1. </w:t>
      </w:r>
      <w:r w:rsidR="00136D9B">
        <w:rPr>
          <w:b/>
        </w:rPr>
        <w:t>Fushëveprimi i Ligjit</w:t>
      </w:r>
      <w:r w:rsidR="00D4534A">
        <w:rPr>
          <w:b/>
        </w:rPr>
        <w:t xml:space="preserve"> –</w:t>
      </w:r>
      <w:r w:rsidR="00136D9B">
        <w:rPr>
          <w:b/>
        </w:rPr>
        <w:t xml:space="preserve"> </w:t>
      </w:r>
      <w:r w:rsidR="00136D9B">
        <w:t xml:space="preserve">ligji i ri i pagave do të përmbaj rregulla të cilat </w:t>
      </w:r>
      <w:r w:rsidR="0010320C">
        <w:t>do të rregullojnë pagën me përbërësit e saj (pagën bazë, shtesat dhe kompen</w:t>
      </w:r>
      <w:r w:rsidR="00D4534A">
        <w:t>z</w:t>
      </w:r>
      <w:r w:rsidR="0010320C">
        <w:t xml:space="preserve">imet). Rregullat e ligjit të ri do të jenë vlefshme për të gjithë personat që marrin pagë nga buxheti i Kosovës. </w:t>
      </w:r>
    </w:p>
    <w:p w14:paraId="1CB8FBF4" w14:textId="77777777" w:rsidR="0010320C" w:rsidRDefault="0010320C" w:rsidP="00136D9B">
      <w:pPr>
        <w:spacing w:after="0"/>
        <w:jc w:val="both"/>
      </w:pPr>
    </w:p>
    <w:p w14:paraId="3127C5B9" w14:textId="21B65D23" w:rsidR="0010320C" w:rsidRPr="007E454A" w:rsidRDefault="0010320C" w:rsidP="00136D9B">
      <w:pPr>
        <w:spacing w:after="0"/>
        <w:jc w:val="both"/>
      </w:pPr>
      <w:r>
        <w:t>Rregulla minimale do të caktohen edhe për trupat të cilat nuk financohen në mënyrë direkte nga buxheti i Kosovës</w:t>
      </w:r>
      <w:r w:rsidR="00D4534A">
        <w:t>,</w:t>
      </w:r>
      <w:r>
        <w:t xml:space="preserve"> por nga burime të tjera të ligjshme (ndërmarrjet publike dhe fondet). Me këtë rast shprehimisht duhet të ceket klauzola se rritja e pagave për këto trupa mund të bëhet vetëm nëse bilanci financiar vjetor është pozitiv.</w:t>
      </w:r>
    </w:p>
    <w:p w14:paraId="22428ACC" w14:textId="77777777" w:rsidR="00F20509" w:rsidRDefault="00F20509" w:rsidP="00E62556">
      <w:pPr>
        <w:spacing w:after="0"/>
        <w:jc w:val="both"/>
      </w:pPr>
    </w:p>
    <w:p w14:paraId="50E42625" w14:textId="2F97379D" w:rsidR="000D71EB" w:rsidRDefault="0065343F" w:rsidP="00E62556">
      <w:pPr>
        <w:spacing w:after="0"/>
        <w:jc w:val="both"/>
      </w:pPr>
      <w:r>
        <w:rPr>
          <w:b/>
        </w:rPr>
        <w:t>2.2.</w:t>
      </w:r>
      <w:r w:rsidR="000D71EB">
        <w:rPr>
          <w:b/>
        </w:rPr>
        <w:t xml:space="preserve"> </w:t>
      </w:r>
      <w:r w:rsidR="00F20509" w:rsidRPr="007E454A">
        <w:rPr>
          <w:b/>
        </w:rPr>
        <w:t>Paga bazë</w:t>
      </w:r>
      <w:r w:rsidR="00D4534A">
        <w:rPr>
          <w:b/>
        </w:rPr>
        <w:t xml:space="preserve"> –</w:t>
      </w:r>
      <w:r w:rsidR="00CC0DCB">
        <w:rPr>
          <w:b/>
        </w:rPr>
        <w:t xml:space="preserve"> </w:t>
      </w:r>
      <w:r w:rsidR="00007FE1">
        <w:t>pag</w:t>
      </w:r>
      <w:r w:rsidR="00D4534A">
        <w:t>a</w:t>
      </w:r>
      <w:r w:rsidR="00007FE1">
        <w:t xml:space="preserve"> bazë mund të përkufizohet si </w:t>
      </w:r>
      <w:r w:rsidR="00CC0DCB">
        <w:t>rezultat i çmimit të punës, përkatësisht vlerës për punën e thjeshtë dhe koeficient</w:t>
      </w:r>
      <w:r w:rsidR="00DB7C97">
        <w:t>ë</w:t>
      </w:r>
      <w:r w:rsidR="00CC0DCB">
        <w:t>t e caktuar për çdo grup e nëngrup</w:t>
      </w:r>
      <w:r w:rsidR="00007FE1">
        <w:t xml:space="preserve"> të nëpunësve. Meqenëse</w:t>
      </w:r>
      <w:r w:rsidR="00D4534A">
        <w:t xml:space="preserve"> kjo</w:t>
      </w:r>
      <w:r w:rsidR="00007FE1">
        <w:t xml:space="preserve"> është pjesa më e rëndësishme e ligjit të ri, pikë nisje në përcaktimin e pagës bazë do të jetë parimi i pagës së njejtë për punën e njejtë. Si rregull, përcaktimi i pagës bazë do të bëhet sipas </w:t>
      </w:r>
      <w:r w:rsidR="00CF0E78">
        <w:t>një kornize logjike dhe lineare</w:t>
      </w:r>
      <w:r w:rsidR="00073D46">
        <w:t xml:space="preserve"> të</w:t>
      </w:r>
      <w:r w:rsidR="00007FE1">
        <w:t xml:space="preserve"> përcaktuar paraprakisht në të cilën duhet vendosur </w:t>
      </w:r>
      <w:r w:rsidR="006A683E">
        <w:t xml:space="preserve">funksionet dhe pozitat tipike që ekzistojnë në sektorin publik të cilat paguhen nga buxheti i </w:t>
      </w:r>
      <w:r w:rsidR="006A683E">
        <w:lastRenderedPageBreak/>
        <w:t>Kosovës. Raporti në mes pagës më të ulët dhe m</w:t>
      </w:r>
      <w:r w:rsidR="00CF0E78">
        <w:t>ë të lartë do të jetë</w:t>
      </w:r>
      <w:r w:rsidR="00073D46">
        <w:t xml:space="preserve"> </w:t>
      </w:r>
      <w:r w:rsidR="00CF0E78">
        <w:t>1 me</w:t>
      </w:r>
      <w:r w:rsidR="00073D46">
        <w:t xml:space="preserve"> </w:t>
      </w:r>
      <w:r w:rsidR="006A683E">
        <w:t>12</w:t>
      </w:r>
      <w:r w:rsidR="002B2FEB">
        <w:t xml:space="preserve"> të shpërndarë në 50 koeficentë</w:t>
      </w:r>
      <w:r w:rsidR="006A683E">
        <w:t>.</w:t>
      </w:r>
      <w:r w:rsidR="002B2FEB">
        <w:t xml:space="preserve"> Koeficienti ka vlerën e cila përcaktohet me ligjin vjetor të buxhetit e cila propozohet nga Qeveria dhe komiteti ekonomiko-social.</w:t>
      </w:r>
      <w:r w:rsidR="006A683E">
        <w:t xml:space="preserve"> Kategorizimi i përfituesve të pagës si për </w:t>
      </w:r>
      <w:r w:rsidR="00073D46">
        <w:t xml:space="preserve">nga tipologjia e organeve ashtu edhe </w:t>
      </w:r>
      <w:r w:rsidR="006A683E">
        <w:t>për nga niveli i tyre do të bëhet në pajtim të plotë me përkufizimet e</w:t>
      </w:r>
      <w:r w:rsidR="00007FE1">
        <w:t xml:space="preserve"> përcaktuara në koncept dokumentin për organizimin e administratës publike dhe shërbimit civil. </w:t>
      </w:r>
      <w:r w:rsidR="006A683E">
        <w:t>Rregulla të veçanta do</w:t>
      </w:r>
      <w:r w:rsidR="00CA1F64">
        <w:t xml:space="preserve"> </w:t>
      </w:r>
      <w:r w:rsidR="006A683E">
        <w:t>të</w:t>
      </w:r>
      <w:r w:rsidR="00835826">
        <w:t xml:space="preserve"> vendosen</w:t>
      </w:r>
      <w:r w:rsidR="00CA1F64">
        <w:t xml:space="preserve"> për përcaktimin e pagës bazë për:</w:t>
      </w:r>
    </w:p>
    <w:p w14:paraId="303114F0" w14:textId="77777777" w:rsidR="00D4534A" w:rsidRDefault="00D4534A" w:rsidP="00E62556">
      <w:pPr>
        <w:spacing w:after="0"/>
        <w:jc w:val="both"/>
        <w:rPr>
          <w:b/>
          <w:i/>
        </w:rPr>
      </w:pPr>
    </w:p>
    <w:p w14:paraId="5A8DC71D" w14:textId="573D4FA9" w:rsidR="00835826" w:rsidRDefault="00835826" w:rsidP="00E62556">
      <w:pPr>
        <w:spacing w:after="0"/>
        <w:jc w:val="both"/>
      </w:pPr>
      <w:r w:rsidRPr="007E454A">
        <w:rPr>
          <w:b/>
          <w:i/>
        </w:rPr>
        <w:t>Funksionarët publik</w:t>
      </w:r>
      <w:r w:rsidR="00D4534A" w:rsidRPr="009B74EC">
        <w:rPr>
          <w:i/>
        </w:rPr>
        <w:t>,</w:t>
      </w:r>
      <w:r w:rsidRPr="007E454A">
        <w:rPr>
          <w:b/>
          <w:i/>
        </w:rPr>
        <w:t xml:space="preserve"> </w:t>
      </w:r>
      <w:r>
        <w:t>e cila do përcaktohet sipas funksionit që bartin. Përkufizimi do të huazohet nga ligji i shërbimit civil, ku si funksionar</w:t>
      </w:r>
      <w:r w:rsidR="00DB7C97">
        <w:t>ë</w:t>
      </w:r>
      <w:r>
        <w:t xml:space="preserve"> publik do të jenë të gjithë të zgjedhurit dhe emëruarit nga të zgjedhurit. Si rregull, kriteri i përcaktimit të pagës bazë të funksionarëve publik do të jetë i shumëfishtë dhe </w:t>
      </w:r>
      <w:r w:rsidR="00D4534A">
        <w:t xml:space="preserve">do </w:t>
      </w:r>
      <w:r>
        <w:t>të bazohet kryesisht tek hierarkia e funksionit, kompleksiteti, përgjegjësia, rrezikshmëria</w:t>
      </w:r>
      <w:r w:rsidR="00D4534A">
        <w:t>,</w:t>
      </w:r>
      <w:r>
        <w:t xml:space="preserve"> etj.</w:t>
      </w:r>
      <w:r w:rsidR="00CF0E78">
        <w:t xml:space="preserve"> Një numër i caktuar i koeficient</w:t>
      </w:r>
      <w:r w:rsidR="00DB7C97">
        <w:t>ë</w:t>
      </w:r>
      <w:r w:rsidR="00CF0E78">
        <w:t>ve do të përcaktohet për këtë kategori.</w:t>
      </w:r>
    </w:p>
    <w:p w14:paraId="44D47185" w14:textId="77777777" w:rsidR="00D4534A" w:rsidRDefault="00D4534A" w:rsidP="00E62556">
      <w:pPr>
        <w:spacing w:after="0"/>
        <w:jc w:val="both"/>
        <w:rPr>
          <w:b/>
          <w:i/>
        </w:rPr>
      </w:pPr>
    </w:p>
    <w:p w14:paraId="51717CFB" w14:textId="1A2FF5ED" w:rsidR="00B75D58" w:rsidRDefault="00835826" w:rsidP="00E62556">
      <w:pPr>
        <w:spacing w:after="0"/>
        <w:jc w:val="both"/>
      </w:pPr>
      <w:r w:rsidRPr="007E454A">
        <w:rPr>
          <w:b/>
          <w:i/>
        </w:rPr>
        <w:t>Nëpunësit civil</w:t>
      </w:r>
      <w:r w:rsidR="00DB7C97">
        <w:rPr>
          <w:b/>
          <w:i/>
        </w:rPr>
        <w:t>ë</w:t>
      </w:r>
      <w:r w:rsidRPr="007E454A">
        <w:rPr>
          <w:b/>
          <w:i/>
        </w:rPr>
        <w:t xml:space="preserve"> (duke përfshirë edhe nëpunësit civil me status të veçantë)</w:t>
      </w:r>
      <w:r w:rsidR="00D4534A" w:rsidRPr="009B74EC">
        <w:rPr>
          <w:i/>
        </w:rPr>
        <w:t>,</w:t>
      </w:r>
      <w:r w:rsidR="00073D46">
        <w:t xml:space="preserve"> ku paga bazë do të përcaktohet përmes rregullave të klasifikimit të vendeve të punës të përcaktuara në ligjin e shërbimit civil</w:t>
      </w:r>
      <w:r w:rsidR="00CF0E78">
        <w:t xml:space="preserve">. Me këtë rast secila gradë e punës do të ketë një ose më shumë </w:t>
      </w:r>
      <w:r w:rsidR="00B75D58">
        <w:t>koeficientë</w:t>
      </w:r>
      <w:r w:rsidR="00CF0E78">
        <w:t xml:space="preserve"> të cilët do të shpërndahen varësisht</w:t>
      </w:r>
      <w:r w:rsidR="00B75D58">
        <w:t xml:space="preserve"> rëndësisë së gradës së punës e cila do të përcaktohet me procesin e klasifikimit të vendeve të punës.</w:t>
      </w:r>
    </w:p>
    <w:p w14:paraId="02DFC87C" w14:textId="77777777" w:rsidR="00D4534A" w:rsidRDefault="00D4534A" w:rsidP="00E62556">
      <w:pPr>
        <w:spacing w:after="0"/>
        <w:jc w:val="both"/>
        <w:rPr>
          <w:b/>
          <w:i/>
        </w:rPr>
      </w:pPr>
    </w:p>
    <w:p w14:paraId="35E38FEF" w14:textId="5E1AFCF6" w:rsidR="00B75D58" w:rsidRDefault="00B75D58" w:rsidP="00E62556">
      <w:pPr>
        <w:spacing w:after="0"/>
        <w:jc w:val="both"/>
      </w:pPr>
      <w:r w:rsidRPr="007E454A">
        <w:rPr>
          <w:b/>
          <w:i/>
        </w:rPr>
        <w:t>Nëpunësit e njësive direkte të shërbimeve</w:t>
      </w:r>
      <w:r w:rsidR="00D4534A" w:rsidRPr="009B74EC">
        <w:rPr>
          <w:i/>
        </w:rPr>
        <w:t>,</w:t>
      </w:r>
      <w:r w:rsidRPr="007E454A">
        <w:rPr>
          <w:b/>
          <w:i/>
        </w:rPr>
        <w:t xml:space="preserve">  </w:t>
      </w:r>
      <w:r>
        <w:t>ku paga baz</w:t>
      </w:r>
      <w:r w:rsidR="00F130DA">
        <w:t>ë do të përcaktohet</w:t>
      </w:r>
      <w:r>
        <w:t xml:space="preserve"> ngjashëm me nëpunësit civil përmes procesit të klasifikimit të vendeve të punës.</w:t>
      </w:r>
    </w:p>
    <w:p w14:paraId="4C6740E3" w14:textId="77777777" w:rsidR="00D4534A" w:rsidRDefault="00D4534A" w:rsidP="00E62556">
      <w:pPr>
        <w:spacing w:after="0"/>
        <w:jc w:val="both"/>
        <w:rPr>
          <w:b/>
          <w:i/>
        </w:rPr>
      </w:pPr>
    </w:p>
    <w:p w14:paraId="73F45C2E" w14:textId="68A0A7F1" w:rsidR="00F130DA" w:rsidRDefault="00B75D58" w:rsidP="00E62556">
      <w:pPr>
        <w:spacing w:after="0"/>
        <w:jc w:val="both"/>
      </w:pPr>
      <w:r w:rsidRPr="007E454A">
        <w:rPr>
          <w:b/>
          <w:i/>
        </w:rPr>
        <w:t>Nëpunësit</w:t>
      </w:r>
      <w:r w:rsidR="00DB7C97">
        <w:rPr>
          <w:b/>
          <w:i/>
        </w:rPr>
        <w:t>ë</w:t>
      </w:r>
      <w:r w:rsidRPr="007E454A">
        <w:rPr>
          <w:b/>
          <w:i/>
        </w:rPr>
        <w:t xml:space="preserve"> tjerë (</w:t>
      </w:r>
      <w:r w:rsidR="00F130DA" w:rsidRPr="007E454A">
        <w:rPr>
          <w:b/>
          <w:i/>
        </w:rPr>
        <w:t>puntorët administrativ, teknik dhe mbështetë</w:t>
      </w:r>
      <w:r w:rsidR="00D4534A">
        <w:rPr>
          <w:b/>
          <w:i/>
        </w:rPr>
        <w:t>s</w:t>
      </w:r>
      <w:r w:rsidR="00F130DA" w:rsidRPr="007E454A">
        <w:rPr>
          <w:b/>
          <w:i/>
        </w:rPr>
        <w:t xml:space="preserve"> dhe funksionarët e kabineteve politike)</w:t>
      </w:r>
      <w:r w:rsidR="00D4534A" w:rsidRPr="009B74EC">
        <w:rPr>
          <w:i/>
        </w:rPr>
        <w:t>,</w:t>
      </w:r>
      <w:r w:rsidR="002C0C19" w:rsidRPr="00D4534A">
        <w:t xml:space="preserve"> </w:t>
      </w:r>
      <w:r w:rsidR="002C0C19">
        <w:t>paga bazë do të jetë</w:t>
      </w:r>
      <w:r w:rsidR="00F130DA">
        <w:t xml:space="preserve"> fikse ku një numër i caktuar i koeficient</w:t>
      </w:r>
      <w:r w:rsidR="00DB7C97">
        <w:t>ë</w:t>
      </w:r>
      <w:r w:rsidR="00F130DA">
        <w:t xml:space="preserve">ve do të sigurohet edhe për këtë kategori. </w:t>
      </w:r>
    </w:p>
    <w:p w14:paraId="2CD699C7" w14:textId="77777777" w:rsidR="00D4534A" w:rsidRDefault="00D4534A" w:rsidP="00E62556">
      <w:pPr>
        <w:spacing w:after="0"/>
        <w:jc w:val="both"/>
        <w:rPr>
          <w:b/>
        </w:rPr>
      </w:pPr>
    </w:p>
    <w:p w14:paraId="0DDFEB29" w14:textId="1EE03B41" w:rsidR="00F130DA" w:rsidRPr="002C0C19" w:rsidRDefault="002C0C19" w:rsidP="00E62556">
      <w:pPr>
        <w:spacing w:after="0"/>
        <w:jc w:val="both"/>
      </w:pPr>
      <w:r w:rsidRPr="009B74EC">
        <w:rPr>
          <w:b/>
          <w:i/>
        </w:rPr>
        <w:t>Nëpunësit tjerë (FSK dhe kategoritë tjera që nuk përmenden në asnjërën kategori)</w:t>
      </w:r>
      <w:r w:rsidR="00D4534A" w:rsidRPr="009B74EC">
        <w:rPr>
          <w:i/>
        </w:rPr>
        <w:t>,</w:t>
      </w:r>
      <w:r>
        <w:rPr>
          <w:b/>
        </w:rPr>
        <w:t xml:space="preserve"> </w:t>
      </w:r>
      <w:r>
        <w:t>paga bazë do të përcaktohet në mënyrë analoge me kategoritë tjera të nëpunësve të cekur më lartë.</w:t>
      </w:r>
    </w:p>
    <w:p w14:paraId="74AA4C6A" w14:textId="77777777" w:rsidR="00D4534A" w:rsidRDefault="00D4534A" w:rsidP="00E62556">
      <w:pPr>
        <w:spacing w:after="0"/>
        <w:jc w:val="both"/>
        <w:rPr>
          <w:b/>
          <w:i/>
        </w:rPr>
      </w:pPr>
    </w:p>
    <w:p w14:paraId="481F4102" w14:textId="54193403" w:rsidR="00F130DA" w:rsidRDefault="00F130DA" w:rsidP="00E62556">
      <w:pPr>
        <w:spacing w:after="0"/>
        <w:jc w:val="both"/>
      </w:pPr>
      <w:r w:rsidRPr="007E454A">
        <w:rPr>
          <w:b/>
          <w:i/>
        </w:rPr>
        <w:t>Kompetenca e caktimit të pagës bazë</w:t>
      </w:r>
      <w:r w:rsidR="00D4534A">
        <w:rPr>
          <w:b/>
          <w:i/>
        </w:rPr>
        <w:t xml:space="preserve"> –</w:t>
      </w:r>
      <w:r>
        <w:rPr>
          <w:b/>
          <w:i/>
        </w:rPr>
        <w:t xml:space="preserve"> </w:t>
      </w:r>
      <w:r w:rsidRPr="009B74EC">
        <w:rPr>
          <w:u w:val="single"/>
        </w:rPr>
        <w:t>Nën</w:t>
      </w:r>
      <w:r w:rsidR="00D4534A" w:rsidRPr="009B74EC">
        <w:rPr>
          <w:u w:val="single"/>
        </w:rPr>
        <w:t>-</w:t>
      </w:r>
      <w:r w:rsidRPr="009B74EC">
        <w:rPr>
          <w:u w:val="single"/>
        </w:rPr>
        <w:t>opsioni 1</w:t>
      </w:r>
      <w:r w:rsidR="00CA0A7D" w:rsidRPr="009B74EC">
        <w:t xml:space="preserve"> </w:t>
      </w:r>
      <w:r>
        <w:t xml:space="preserve">- Kuvendi përmes miratim të këtij ligji në një </w:t>
      </w:r>
      <w:r w:rsidR="00CA0A7D">
        <w:t>shtojc</w:t>
      </w:r>
      <w:r w:rsidR="00DB7C97">
        <w:t>ë</w:t>
      </w:r>
      <w:r>
        <w:t xml:space="preserve"> të veçant</w:t>
      </w:r>
      <w:r w:rsidR="00DB7C97">
        <w:t>ë</w:t>
      </w:r>
      <w:r>
        <w:t xml:space="preserve"> përcakton edhe koeficient</w:t>
      </w:r>
      <w:r w:rsidR="00DB7C97">
        <w:t>ë</w:t>
      </w:r>
      <w:r>
        <w:t>t për funksionet dhe gradat e vendet e punës.</w:t>
      </w:r>
    </w:p>
    <w:p w14:paraId="5163F802" w14:textId="77777777" w:rsidR="00CA0A7D" w:rsidRPr="002C0C19" w:rsidRDefault="00CA0A7D" w:rsidP="00E62556">
      <w:pPr>
        <w:spacing w:after="0"/>
        <w:jc w:val="both"/>
        <w:rPr>
          <w:b/>
          <w:i/>
        </w:rPr>
      </w:pPr>
    </w:p>
    <w:p w14:paraId="3907D699" w14:textId="46BB65DC" w:rsidR="00F130DA" w:rsidRDefault="00F130DA" w:rsidP="00E62556">
      <w:pPr>
        <w:spacing w:after="0"/>
        <w:jc w:val="both"/>
      </w:pPr>
      <w:r w:rsidRPr="009B74EC">
        <w:rPr>
          <w:u w:val="single"/>
        </w:rPr>
        <w:t>Nën</w:t>
      </w:r>
      <w:r w:rsidR="00CA0A7D" w:rsidRPr="009B74EC">
        <w:rPr>
          <w:u w:val="single"/>
        </w:rPr>
        <w:t>-</w:t>
      </w:r>
      <w:r w:rsidRPr="009B74EC">
        <w:rPr>
          <w:u w:val="single"/>
        </w:rPr>
        <w:t>opsioni 2</w:t>
      </w:r>
      <w:r w:rsidR="00CA0A7D">
        <w:t xml:space="preserve"> </w:t>
      </w:r>
      <w:r>
        <w:t>- Kuvendi përcakton rregullat e përgjit</w:t>
      </w:r>
      <w:r w:rsidR="00CA0A7D">
        <w:t>h</w:t>
      </w:r>
      <w:r>
        <w:t xml:space="preserve">shme me këtë ligj derisa në mënyrë eksplicite </w:t>
      </w:r>
      <w:r w:rsidR="002B2FEB">
        <w:t xml:space="preserve">me akt nënligjor </w:t>
      </w:r>
      <w:r>
        <w:t>autorizon Kuve</w:t>
      </w:r>
      <w:r w:rsidR="002B2FEB">
        <w:t>ndin që të bëjë përcaktimin e pagave për funksionarët publik. Qeveria gjithashtu autorizohet në mënyrë eksplicite që të përcaktoj pagat për nëpunësit e tjerë të listuar më lartë.</w:t>
      </w:r>
    </w:p>
    <w:p w14:paraId="541E63CD" w14:textId="77777777" w:rsidR="002B2FEB" w:rsidRDefault="002B2FEB" w:rsidP="00E62556">
      <w:pPr>
        <w:spacing w:after="0"/>
        <w:jc w:val="both"/>
      </w:pPr>
    </w:p>
    <w:p w14:paraId="4D62A781" w14:textId="78801DF9" w:rsidR="002B2FEB" w:rsidRDefault="002B2FEB" w:rsidP="00E62556">
      <w:pPr>
        <w:spacing w:after="0"/>
        <w:jc w:val="both"/>
      </w:pPr>
      <w:r w:rsidRPr="007E454A">
        <w:rPr>
          <w:b/>
          <w:i/>
        </w:rPr>
        <w:t>Rritja e pagës</w:t>
      </w:r>
      <w:r w:rsidR="00973D4F" w:rsidRPr="007E454A">
        <w:rPr>
          <w:b/>
          <w:i/>
        </w:rPr>
        <w:t xml:space="preserve"> bazë</w:t>
      </w:r>
      <w:r w:rsidR="00973D4F">
        <w:rPr>
          <w:b/>
        </w:rPr>
        <w:t xml:space="preserve"> –</w:t>
      </w:r>
      <w:r>
        <w:t xml:space="preserve"> </w:t>
      </w:r>
      <w:r w:rsidR="00CA0A7D">
        <w:t>t</w:t>
      </w:r>
      <w:r w:rsidR="00DB7C97">
        <w:t>ë</w:t>
      </w:r>
      <w:r w:rsidR="00CA0A7D">
        <w:t xml:space="preserve"> b</w:t>
      </w:r>
      <w:r w:rsidR="00DB7C97">
        <w:t>ë</w:t>
      </w:r>
      <w:r w:rsidR="00CA0A7D">
        <w:t>het s</w:t>
      </w:r>
      <w:r w:rsidR="00973D4F">
        <w:t xml:space="preserve">ipas GDP-së, </w:t>
      </w:r>
      <w:r>
        <w:t>me këtë rast nëse ka rritje të GDP</w:t>
      </w:r>
      <w:r w:rsidR="00973D4F">
        <w:t>-së</w:t>
      </w:r>
      <w:r>
        <w:t xml:space="preserve"> rritet edhe vlera koeficientit sipas përqindjes. Rritja </w:t>
      </w:r>
      <w:r w:rsidR="00973D4F">
        <w:t>sipas elementeve personale ku përfshihet rritja në mënyrë lineare sipas</w:t>
      </w:r>
      <w:r>
        <w:t xml:space="preserve"> viteve të kaluara të punës</w:t>
      </w:r>
      <w:r w:rsidR="00973D4F">
        <w:t xml:space="preserve"> (përvojës së punës) dhe rritja e pagës sipas </w:t>
      </w:r>
      <w:r w:rsidR="00973D4F">
        <w:lastRenderedPageBreak/>
        <w:t xml:space="preserve">rezultateve të punës </w:t>
      </w:r>
      <w:r w:rsidR="0065343F">
        <w:t>(p</w:t>
      </w:r>
      <w:r w:rsidR="00CA0A7D">
        <w:t>e</w:t>
      </w:r>
      <w:r w:rsidR="0065343F">
        <w:t>rformancës)</w:t>
      </w:r>
      <w:r w:rsidR="00CA0A7D">
        <w:t>,</w:t>
      </w:r>
      <w:r w:rsidR="0065343F">
        <w:t xml:space="preserve"> </w:t>
      </w:r>
      <w:r w:rsidR="00973D4F">
        <w:t>ku mund të vijnë në shprehje dy nën</w:t>
      </w:r>
      <w:r w:rsidR="00CA0A7D">
        <w:t>-</w:t>
      </w:r>
      <w:r w:rsidR="00973D4F">
        <w:t xml:space="preserve">opsione: </w:t>
      </w:r>
      <w:r w:rsidR="00973D4F" w:rsidRPr="009B74EC">
        <w:rPr>
          <w:u w:val="single"/>
        </w:rPr>
        <w:t>nën</w:t>
      </w:r>
      <w:r w:rsidR="00CA0A7D" w:rsidRPr="009B74EC">
        <w:rPr>
          <w:u w:val="single"/>
        </w:rPr>
        <w:t>-</w:t>
      </w:r>
      <w:r w:rsidR="00973D4F" w:rsidRPr="009B74EC">
        <w:rPr>
          <w:u w:val="single"/>
        </w:rPr>
        <w:t>opsioni 1</w:t>
      </w:r>
      <w:r w:rsidR="00973D4F">
        <w:t xml:space="preserve"> rritja e pagës</w:t>
      </w:r>
      <w:r w:rsidR="00CA0A7D">
        <w:t xml:space="preserve"> t</w:t>
      </w:r>
      <w:r w:rsidR="00DB7C97">
        <w:t>ë</w:t>
      </w:r>
      <w:r w:rsidR="00973D4F">
        <w:t xml:space="preserve"> bëhet sipas ecjes në hapa me kufizime </w:t>
      </w:r>
      <w:r w:rsidR="0065343F">
        <w:t>të qarta ligjore duke vendosur maksimumin dhe nën</w:t>
      </w:r>
      <w:r w:rsidR="00CA0A7D">
        <w:t>-</w:t>
      </w:r>
      <w:r w:rsidR="0065343F">
        <w:t>opsioni 2</w:t>
      </w:r>
      <w:r w:rsidR="00CA0A7D">
        <w:t xml:space="preserve">, </w:t>
      </w:r>
      <w:r w:rsidR="0065343F">
        <w:t>ndarja e një bonusi të njëhershëm në fund të vitit.</w:t>
      </w:r>
    </w:p>
    <w:p w14:paraId="4AF672F5" w14:textId="77777777" w:rsidR="00BB755A" w:rsidRDefault="00BB755A" w:rsidP="00E62556">
      <w:pPr>
        <w:spacing w:after="0"/>
        <w:jc w:val="both"/>
      </w:pPr>
    </w:p>
    <w:p w14:paraId="6BA4ED81" w14:textId="1F262EB1" w:rsidR="00BB755A" w:rsidRDefault="00BB755A" w:rsidP="00E62556">
      <w:pPr>
        <w:spacing w:after="0"/>
        <w:jc w:val="both"/>
      </w:pPr>
      <w:r w:rsidRPr="007E454A">
        <w:rPr>
          <w:b/>
          <w:i/>
        </w:rPr>
        <w:t>Paga bazë për nëpunësit që punojnë me orar jo të rregullt të punës</w:t>
      </w:r>
      <w:r w:rsidR="00CA0A7D">
        <w:rPr>
          <w:b/>
          <w:i/>
        </w:rPr>
        <w:t xml:space="preserve"> </w:t>
      </w:r>
      <w:r w:rsidR="00CA0A7D">
        <w:rPr>
          <w:i/>
        </w:rPr>
        <w:t>–</w:t>
      </w:r>
      <w:r w:rsidR="00CA0A7D">
        <w:rPr>
          <w:b/>
          <w:i/>
        </w:rPr>
        <w:t xml:space="preserve"> </w:t>
      </w:r>
      <w:r w:rsidRPr="009B74EC">
        <w:rPr>
          <w:u w:val="single"/>
        </w:rPr>
        <w:t>Nën</w:t>
      </w:r>
      <w:r w:rsidR="00CA0A7D" w:rsidRPr="009B74EC">
        <w:rPr>
          <w:u w:val="single"/>
        </w:rPr>
        <w:t>-</w:t>
      </w:r>
      <w:r w:rsidRPr="009B74EC">
        <w:rPr>
          <w:u w:val="single"/>
        </w:rPr>
        <w:t>opsioni</w:t>
      </w:r>
      <w:r w:rsidR="00CA0A7D" w:rsidRPr="009B74EC">
        <w:rPr>
          <w:u w:val="single"/>
        </w:rPr>
        <w:t xml:space="preserve"> </w:t>
      </w:r>
      <w:r w:rsidRPr="009B74EC">
        <w:rPr>
          <w:u w:val="single"/>
        </w:rPr>
        <w:t>1</w:t>
      </w:r>
      <w:r w:rsidR="00CA0A7D">
        <w:t>,</w:t>
      </w:r>
      <w:r>
        <w:t xml:space="preserve"> </w:t>
      </w:r>
      <w:r w:rsidR="00CA0A7D">
        <w:t>sipas k</w:t>
      </w:r>
      <w:r w:rsidR="00DB7C97">
        <w:t>ë</w:t>
      </w:r>
      <w:r w:rsidR="00CA0A7D">
        <w:t>tij n</w:t>
      </w:r>
      <w:r w:rsidR="00DB7C97">
        <w:t>ë</w:t>
      </w:r>
      <w:r w:rsidR="00CA0A7D">
        <w:t xml:space="preserve">n-opcioni, </w:t>
      </w:r>
      <w:r>
        <w:t xml:space="preserve">marrin pagesë fikse zakonisht deri në 30 % të pagës së titullarit, </w:t>
      </w:r>
      <w:r w:rsidR="00CA0A7D">
        <w:rPr>
          <w:u w:val="single"/>
        </w:rPr>
        <w:t>N</w:t>
      </w:r>
      <w:r w:rsidRPr="009B74EC">
        <w:rPr>
          <w:u w:val="single"/>
        </w:rPr>
        <w:t>ën</w:t>
      </w:r>
      <w:r w:rsidR="00CA0A7D" w:rsidRPr="009B74EC">
        <w:rPr>
          <w:u w:val="single"/>
        </w:rPr>
        <w:t>-</w:t>
      </w:r>
      <w:r w:rsidRPr="009B74EC">
        <w:rPr>
          <w:u w:val="single"/>
        </w:rPr>
        <w:t>opsioni 2</w:t>
      </w:r>
      <w:r w:rsidR="00CA0A7D">
        <w:t>,</w:t>
      </w:r>
      <w:r>
        <w:t xml:space="preserve"> pagesa bëhet me honorar sipas pjesëmarrjes në mbledhje.</w:t>
      </w:r>
    </w:p>
    <w:p w14:paraId="1AB75908" w14:textId="77777777" w:rsidR="00BB755A" w:rsidRDefault="00BB755A" w:rsidP="00E62556">
      <w:pPr>
        <w:spacing w:after="0"/>
        <w:jc w:val="both"/>
      </w:pPr>
    </w:p>
    <w:p w14:paraId="413FFEDF" w14:textId="798160C5" w:rsidR="00BB755A" w:rsidRPr="007E454A" w:rsidRDefault="00BB755A" w:rsidP="00E62556">
      <w:pPr>
        <w:spacing w:after="0"/>
        <w:jc w:val="both"/>
        <w:rPr>
          <w:b/>
          <w:i/>
        </w:rPr>
      </w:pPr>
      <w:r w:rsidRPr="007E454A">
        <w:rPr>
          <w:b/>
          <w:i/>
        </w:rPr>
        <w:t>Kufizimet për nëpunësit që marrin më shumë se një pagë...</w:t>
      </w:r>
    </w:p>
    <w:p w14:paraId="0437AE44" w14:textId="77777777" w:rsidR="0065343F" w:rsidRDefault="0065343F" w:rsidP="00E62556">
      <w:pPr>
        <w:spacing w:after="0"/>
        <w:jc w:val="both"/>
      </w:pPr>
    </w:p>
    <w:p w14:paraId="792A5D63" w14:textId="43F29E65" w:rsidR="002B2FEB" w:rsidRPr="007E454A" w:rsidRDefault="0065343F" w:rsidP="00E62556">
      <w:pPr>
        <w:spacing w:after="0"/>
        <w:jc w:val="both"/>
      </w:pPr>
      <w:r>
        <w:rPr>
          <w:b/>
        </w:rPr>
        <w:t xml:space="preserve">2.3. </w:t>
      </w:r>
      <w:r w:rsidRPr="007E454A">
        <w:rPr>
          <w:b/>
        </w:rPr>
        <w:t>Shtesat mbi pagën bazë</w:t>
      </w:r>
      <w:r w:rsidR="00CA0A7D">
        <w:rPr>
          <w:b/>
        </w:rPr>
        <w:t xml:space="preserve"> –</w:t>
      </w:r>
      <w:r>
        <w:rPr>
          <w:b/>
        </w:rPr>
        <w:t xml:space="preserve"> </w:t>
      </w:r>
      <w:r>
        <w:t xml:space="preserve">në ligj do të përkufizohen si rregullator të pagës bazë për rrethanat të cilat nuk janë marrë apo nuk kanë mundur të merren parasysh gjatë përcaktimit të pagës bazë. Këto rrethana janë </w:t>
      </w:r>
      <w:r w:rsidR="004D0292">
        <w:t>personale</w:t>
      </w:r>
      <w:r>
        <w:t xml:space="preserve"> që përfshijnë: kushtet e tregut, rrezikshmërinë në punë,</w:t>
      </w:r>
      <w:r w:rsidR="0011245F">
        <w:t xml:space="preserve"> ushtrimin e funksionit jashtë vendit,</w:t>
      </w:r>
      <w:r>
        <w:t xml:space="preserve"> </w:t>
      </w:r>
      <w:r w:rsidR="00C74208">
        <w:t xml:space="preserve">karakteristikat menaxheriale, kualifikimet shtesë nga ato të </w:t>
      </w:r>
      <w:r w:rsidR="004D0292">
        <w:t>detyrueshme</w:t>
      </w:r>
      <w:r w:rsidR="00C74208">
        <w:t xml:space="preserve"> për vendin e punës. Me ligj duhet të përcaktohet se kush mund të jetë përfitues, kompetenca, kriteret dhe llojet e shtesave por edhe kufizimet në lartësinë e tyre duke u referuar në pagën bazë. Procedura duhet përcaktuar me akt nënligjor nga Qeveria.</w:t>
      </w:r>
    </w:p>
    <w:p w14:paraId="642E0E87" w14:textId="000C50E1" w:rsidR="00AF5475" w:rsidRPr="007E454A" w:rsidRDefault="00AF5475" w:rsidP="00E62556">
      <w:pPr>
        <w:spacing w:after="0"/>
        <w:jc w:val="both"/>
      </w:pPr>
    </w:p>
    <w:p w14:paraId="7264FF5B" w14:textId="79B99FE5" w:rsidR="0011245F" w:rsidRDefault="004D0292" w:rsidP="00E62556">
      <w:pPr>
        <w:spacing w:after="0"/>
        <w:jc w:val="both"/>
      </w:pPr>
      <w:r>
        <w:rPr>
          <w:b/>
        </w:rPr>
        <w:t xml:space="preserve">2.4. </w:t>
      </w:r>
      <w:r w:rsidR="007E42D4" w:rsidRPr="00FD3E5F">
        <w:rPr>
          <w:b/>
        </w:rPr>
        <w:t>Kompen</w:t>
      </w:r>
      <w:r w:rsidR="00CA0A7D">
        <w:rPr>
          <w:b/>
        </w:rPr>
        <w:t>z</w:t>
      </w:r>
      <w:r w:rsidR="007E42D4" w:rsidRPr="00FD3E5F">
        <w:rPr>
          <w:b/>
        </w:rPr>
        <w:t xml:space="preserve">imet e </w:t>
      </w:r>
      <w:r w:rsidR="001C1D87" w:rsidRPr="00FD3E5F">
        <w:rPr>
          <w:b/>
        </w:rPr>
        <w:t>pagës</w:t>
      </w:r>
      <w:r w:rsidR="00CA0A7D">
        <w:rPr>
          <w:b/>
        </w:rPr>
        <w:t xml:space="preserve"> –</w:t>
      </w:r>
      <w:r>
        <w:rPr>
          <w:b/>
        </w:rPr>
        <w:t xml:space="preserve"> </w:t>
      </w:r>
      <w:r>
        <w:t>me ligjin e ri</w:t>
      </w:r>
      <w:r w:rsidR="00CA0A7D">
        <w:t>,</w:t>
      </w:r>
      <w:r>
        <w:t xml:space="preserve"> termi kompen</w:t>
      </w:r>
      <w:r w:rsidR="00CA0A7D">
        <w:t>z</w:t>
      </w:r>
      <w:r>
        <w:t>im do të përkufizohet</w:t>
      </w:r>
      <w:r w:rsidR="0011245F">
        <w:t xml:space="preserve"> çdo</w:t>
      </w:r>
      <w:r>
        <w:t xml:space="preserve"> përfitim tjetër që nuk është pagë</w:t>
      </w:r>
      <w:r w:rsidR="0011245F">
        <w:t xml:space="preserve"> bazë as shtesë mbi pagën bazë por</w:t>
      </w:r>
      <w:r>
        <w:t xml:space="preserve"> që jepet si prez</w:t>
      </w:r>
      <w:r w:rsidR="0011245F">
        <w:t>umim i pagës bazë në rrethanat e përcaktuara shprehimisht me ligj si dhe si rimbursim i shpenzimeve të cilat shkaktohen gjatë ushtrimit të funksionit apo detyrës. Në kategorinë e kompensimeve hyjnë edhe pagesat për punën jashtë orarit apo punës me nd</w:t>
      </w:r>
      <w:r w:rsidR="00DB7C97">
        <w:t>ë</w:t>
      </w:r>
      <w:r w:rsidR="0011245F">
        <w:t>rrime, me këtë rast duhet merren kufijtë e përcaktuar në ligjin e punës. Me ligj duhet të përcaktohen llojet, përfituesit, kriteret, kompetenca</w:t>
      </w:r>
      <w:r w:rsidR="00CA0A7D">
        <w:t>,</w:t>
      </w:r>
      <w:r w:rsidR="0011245F">
        <w:t xml:space="preserve"> ndërsa me akt nënligjor të miratuar nga Qeveria procedura për kompen</w:t>
      </w:r>
      <w:r w:rsidR="00CA0A7D">
        <w:t>z</w:t>
      </w:r>
      <w:r w:rsidR="0011245F">
        <w:t>imet.</w:t>
      </w:r>
    </w:p>
    <w:p w14:paraId="6B7DA23B" w14:textId="77777777" w:rsidR="002C0C19" w:rsidRDefault="002C0C19" w:rsidP="00E62556">
      <w:pPr>
        <w:spacing w:after="0"/>
        <w:jc w:val="both"/>
      </w:pPr>
    </w:p>
    <w:p w14:paraId="4DC5A5DF" w14:textId="52790A69" w:rsidR="002C0C19" w:rsidRPr="002C0C19" w:rsidRDefault="002C0C19" w:rsidP="00E62556">
      <w:pPr>
        <w:spacing w:after="0"/>
        <w:jc w:val="both"/>
      </w:pPr>
      <w:r w:rsidRPr="002C0C19">
        <w:rPr>
          <w:b/>
        </w:rPr>
        <w:t>2.5.</w:t>
      </w:r>
      <w:r>
        <w:rPr>
          <w:b/>
        </w:rPr>
        <w:t xml:space="preserve"> Mbikëqyrja e sistemit të pagës</w:t>
      </w:r>
      <w:r w:rsidR="00CA0A7D">
        <w:rPr>
          <w:b/>
        </w:rPr>
        <w:t xml:space="preserve"> –</w:t>
      </w:r>
      <w:r>
        <w:rPr>
          <w:b/>
        </w:rPr>
        <w:t xml:space="preserve"> </w:t>
      </w:r>
      <w:r>
        <w:t xml:space="preserve">për mbikëqyrjen do të vendosen rregulla sa i përket procedurës, organit </w:t>
      </w:r>
      <w:r w:rsidR="00093C9D">
        <w:t>mbikëqyrës, kompetencës, efekteve juridike të mbikëqyrjes. Kur jemi tek organi mbikëqyrës mund të dallojmë këto nën</w:t>
      </w:r>
      <w:r w:rsidR="00CA0A7D">
        <w:t>-</w:t>
      </w:r>
      <w:r w:rsidR="00093C9D">
        <w:t xml:space="preserve">opsione: </w:t>
      </w:r>
      <w:r w:rsidR="00093C9D" w:rsidRPr="009B74EC">
        <w:rPr>
          <w:u w:val="single"/>
        </w:rPr>
        <w:t>nën</w:t>
      </w:r>
      <w:r w:rsidR="00225DFC">
        <w:rPr>
          <w:u w:val="single"/>
        </w:rPr>
        <w:t>-</w:t>
      </w:r>
      <w:r w:rsidR="00093C9D" w:rsidRPr="009B74EC">
        <w:rPr>
          <w:u w:val="single"/>
        </w:rPr>
        <w:t>opsioni 1</w:t>
      </w:r>
      <w:r w:rsidR="00CA0A7D" w:rsidRPr="009B74EC">
        <w:t xml:space="preserve"> </w:t>
      </w:r>
      <w:r w:rsidR="00CA0A7D">
        <w:t>-</w:t>
      </w:r>
      <w:r w:rsidR="00093C9D">
        <w:t xml:space="preserve"> organ mbikëqyrës të përcaktohet Ministria e administratës publike marrë parasysh fushën e veprimit dhe rolin e saj në hartimin e politikave të pagës, </w:t>
      </w:r>
      <w:r w:rsidR="00093C9D" w:rsidRPr="009B74EC">
        <w:rPr>
          <w:u w:val="single"/>
        </w:rPr>
        <w:t>nën</w:t>
      </w:r>
      <w:r w:rsidR="00CA0A7D" w:rsidRPr="009B74EC">
        <w:rPr>
          <w:u w:val="single"/>
        </w:rPr>
        <w:t>-</w:t>
      </w:r>
      <w:r w:rsidR="00093C9D" w:rsidRPr="009B74EC">
        <w:rPr>
          <w:u w:val="single"/>
        </w:rPr>
        <w:t>opsioni 2</w:t>
      </w:r>
      <w:r w:rsidR="00CA0A7D">
        <w:t xml:space="preserve"> -</w:t>
      </w:r>
      <w:r w:rsidR="00093C9D">
        <w:t xml:space="preserve"> organ mbikëqyrës të përcaktohet zyra e auditorit të përgjithshëm marrë parasysh kompetencat që i ka ajo në të gjitha fushat e auditimit të shpenzimit të parasë publike.</w:t>
      </w:r>
    </w:p>
    <w:p w14:paraId="06803864" w14:textId="77777777" w:rsidR="0011245F" w:rsidRDefault="0011245F" w:rsidP="00E62556">
      <w:pPr>
        <w:spacing w:after="0"/>
        <w:jc w:val="both"/>
      </w:pPr>
    </w:p>
    <w:p w14:paraId="756642E9" w14:textId="6C86FB82" w:rsidR="00BB755A" w:rsidRDefault="002C0C19" w:rsidP="00E62556">
      <w:pPr>
        <w:spacing w:after="0"/>
        <w:jc w:val="both"/>
      </w:pPr>
      <w:r>
        <w:rPr>
          <w:b/>
        </w:rPr>
        <w:t>2.6</w:t>
      </w:r>
      <w:r w:rsidR="0011245F" w:rsidRPr="007E454A">
        <w:rPr>
          <w:b/>
        </w:rPr>
        <w:t xml:space="preserve">. </w:t>
      </w:r>
      <w:r w:rsidR="0011245F">
        <w:rPr>
          <w:b/>
        </w:rPr>
        <w:t>Tranzicioni dhe zbatimi</w:t>
      </w:r>
      <w:r w:rsidR="00CA0A7D">
        <w:rPr>
          <w:b/>
        </w:rPr>
        <w:t xml:space="preserve"> –</w:t>
      </w:r>
      <w:r w:rsidR="0011245F">
        <w:rPr>
          <w:b/>
        </w:rPr>
        <w:t xml:space="preserve"> </w:t>
      </w:r>
      <w:r w:rsidR="0011245F">
        <w:t xml:space="preserve">marrë parasysh </w:t>
      </w:r>
      <w:r w:rsidR="009A08AD">
        <w:t>ndikimin që do të ketë ligji i ri pagave duhet menduar mirë aspektet e tranzicionit dhe zbatimit. Kur jemi tek tranzicioni</w:t>
      </w:r>
      <w:r w:rsidR="00CA0A7D">
        <w:t>,</w:t>
      </w:r>
      <w:r w:rsidR="009A08AD">
        <w:t xml:space="preserve"> bazuar në problemet që i kemi identifikuar më lartë ku nuk ekziston një ligj që ka rregulluar pagat dhe pabarazinë e thellë që ekziston</w:t>
      </w:r>
      <w:r w:rsidR="00CA0A7D">
        <w:t>,</w:t>
      </w:r>
      <w:r w:rsidR="009A08AD">
        <w:t xml:space="preserve"> edhe opsionet janë të vështira të ofrohen sidmos rreth pagës aktuale kur ajo zvogëlohet me fillimin e zbatimit të këtij ligji. Për ruajtjen e pagës bazë aktuale ofrojmë këto nën</w:t>
      </w:r>
      <w:r w:rsidR="00CA0A7D">
        <w:t>-</w:t>
      </w:r>
      <w:r w:rsidR="009A08AD">
        <w:t xml:space="preserve">opsione: </w:t>
      </w:r>
      <w:r w:rsidR="009A08AD" w:rsidRPr="009B74EC">
        <w:rPr>
          <w:u w:val="single"/>
        </w:rPr>
        <w:t>Nën</w:t>
      </w:r>
      <w:r w:rsidR="00CA0A7D" w:rsidRPr="009B74EC">
        <w:rPr>
          <w:u w:val="single"/>
        </w:rPr>
        <w:t>-</w:t>
      </w:r>
      <w:r w:rsidR="009A08AD" w:rsidRPr="009B74EC">
        <w:rPr>
          <w:u w:val="single"/>
        </w:rPr>
        <w:t>opsioni 1</w:t>
      </w:r>
      <w:r w:rsidR="009A08AD">
        <w:t xml:space="preserve"> </w:t>
      </w:r>
      <w:r w:rsidR="00CA0A7D">
        <w:t xml:space="preserve">- </w:t>
      </w:r>
      <w:r w:rsidR="009A08AD">
        <w:t xml:space="preserve">ruajtja e pagës bëhet për të gjitha kategoritë deri kur paga aktuale </w:t>
      </w:r>
      <w:r w:rsidR="009A08AD">
        <w:lastRenderedPageBreak/>
        <w:t xml:space="preserve">barazohet me pagën e re sipas këtij ligji. Shtesat nuk ruhen dhe duhet harmonizohen me ligjin e ri. </w:t>
      </w:r>
      <w:r w:rsidR="009A08AD" w:rsidRPr="009B74EC">
        <w:rPr>
          <w:u w:val="single"/>
        </w:rPr>
        <w:t>Nën</w:t>
      </w:r>
      <w:r w:rsidR="00CA0A7D" w:rsidRPr="009B74EC">
        <w:rPr>
          <w:u w:val="single"/>
        </w:rPr>
        <w:t>-</w:t>
      </w:r>
      <w:r w:rsidR="009A08AD" w:rsidRPr="009B74EC">
        <w:rPr>
          <w:u w:val="single"/>
        </w:rPr>
        <w:t xml:space="preserve">opsioni </w:t>
      </w:r>
      <w:r w:rsidR="00BB755A" w:rsidRPr="009B74EC">
        <w:rPr>
          <w:u w:val="single"/>
        </w:rPr>
        <w:t>2</w:t>
      </w:r>
      <w:r w:rsidR="00CA0A7D">
        <w:t>,</w:t>
      </w:r>
      <w:r w:rsidR="00BB755A">
        <w:t xml:space="preserve"> </w:t>
      </w:r>
      <w:r w:rsidR="00CA0A7D">
        <w:t>p</w:t>
      </w:r>
      <w:r w:rsidR="00BB755A">
        <w:t xml:space="preserve">aga bazë aktuale nuk ruhet. Nuk ruhen as shtesat. </w:t>
      </w:r>
      <w:r w:rsidR="00BB755A" w:rsidRPr="009B74EC">
        <w:rPr>
          <w:u w:val="single"/>
        </w:rPr>
        <w:t>Nën</w:t>
      </w:r>
      <w:r w:rsidR="00CA0A7D" w:rsidRPr="009B74EC">
        <w:rPr>
          <w:u w:val="single"/>
        </w:rPr>
        <w:t>-</w:t>
      </w:r>
      <w:r w:rsidR="00BB755A" w:rsidRPr="009B74EC">
        <w:rPr>
          <w:u w:val="single"/>
        </w:rPr>
        <w:t>opsioni 3</w:t>
      </w:r>
      <w:r w:rsidR="00CA0A7D">
        <w:t xml:space="preserve"> -</w:t>
      </w:r>
      <w:r w:rsidR="00BB755A">
        <w:t xml:space="preserve"> ruajtja e pagës bazë bëhet sipas shkallëve p.sh. pagat që janë nën 1000 Euro ruhen deri n</w:t>
      </w:r>
      <w:r w:rsidR="00DB7C97">
        <w:t>ë</w:t>
      </w:r>
      <w:r w:rsidR="00BB755A">
        <w:t xml:space="preserve"> dy vite, pagat qe janë deri n</w:t>
      </w:r>
      <w:r w:rsidR="00DB7C97">
        <w:t>ë</w:t>
      </w:r>
      <w:r w:rsidR="00BB755A">
        <w:t xml:space="preserve"> 2000 Euro ruhen për 1 vit dhe pagat që janë më të larta se paga më lartë sipas këtij ligji nuk ruhen. Paga bazë e funksionar</w:t>
      </w:r>
      <w:r w:rsidR="00DB7C97">
        <w:t>ë</w:t>
      </w:r>
      <w:r w:rsidR="00BB755A">
        <w:t>ve që janë me mandat të caktuar ruhet deri në përfundimin e mandatit.</w:t>
      </w:r>
    </w:p>
    <w:p w14:paraId="3C10A2C3" w14:textId="77777777" w:rsidR="00CA0A7D" w:rsidRDefault="00CA0A7D" w:rsidP="00E62556">
      <w:pPr>
        <w:spacing w:after="0"/>
        <w:jc w:val="both"/>
      </w:pPr>
    </w:p>
    <w:p w14:paraId="1183FE02" w14:textId="5D4A71E6" w:rsidR="00715BCA" w:rsidRDefault="00BB755A" w:rsidP="00E62556">
      <w:pPr>
        <w:spacing w:after="0"/>
        <w:jc w:val="both"/>
      </w:pPr>
      <w:r>
        <w:t xml:space="preserve">Sa i përket </w:t>
      </w:r>
      <w:r w:rsidR="00715BCA">
        <w:t>kohës së zbatimit duhet vendosur kohën e përshtatshme e cila garanton që janë ndërmarrë v</w:t>
      </w:r>
      <w:r w:rsidR="00CA0A7D">
        <w:t>e</w:t>
      </w:r>
      <w:r w:rsidR="00715BCA">
        <w:t xml:space="preserve">primet e nevojshme të cilat parashihen me dy ligjet e tjera (të organizimit të </w:t>
      </w:r>
      <w:r w:rsidR="00CA0A7D">
        <w:t>adminsitrat</w:t>
      </w:r>
      <w:r w:rsidR="00DB7C97">
        <w:t>ë</w:t>
      </w:r>
      <w:r w:rsidR="00CA0A7D">
        <w:t>s publike</w:t>
      </w:r>
      <w:r w:rsidR="00715BCA">
        <w:t xml:space="preserve"> dhe shërbimit civil) si dhe veprimet të cilat kërkohen me ligjin e ri të pagave.</w:t>
      </w:r>
    </w:p>
    <w:p w14:paraId="109FF9F5" w14:textId="77777777" w:rsidR="00715BCA" w:rsidRDefault="00715BCA" w:rsidP="00E62556">
      <w:pPr>
        <w:spacing w:after="0"/>
        <w:jc w:val="both"/>
      </w:pPr>
    </w:p>
    <w:p w14:paraId="30887F06" w14:textId="6D975979" w:rsidR="007E42D4" w:rsidRDefault="00715BCA" w:rsidP="00E62556">
      <w:pPr>
        <w:spacing w:after="0"/>
        <w:jc w:val="both"/>
      </w:pPr>
      <w:r w:rsidRPr="002C0C19">
        <w:rPr>
          <w:b/>
        </w:rPr>
        <w:t>Opsioni 3:</w:t>
      </w:r>
      <w:r>
        <w:t xml:space="preserve"> Ndryshimi i qasjes së zbatimit</w:t>
      </w:r>
      <w:r w:rsidR="00CA0A7D">
        <w:t xml:space="preserve"> </w:t>
      </w:r>
      <w:r>
        <w:t>- pak do të</w:t>
      </w:r>
      <w:r w:rsidR="000D71EB">
        <w:t xml:space="preserve"> mund t</w:t>
      </w:r>
      <w:r w:rsidR="00DB7C97">
        <w:t>ë</w:t>
      </w:r>
      <w:r>
        <w:t xml:space="preserve"> ndryshonte situatën marrë parasysh mungesën e bazës ligjore si dhe pabarazinë e instaluar ndër vite. Rritja e pagave në këtë gjendje vetëm do të thellonte pabarazinë që ekziston në paga ndërsa në anën e tjetër mund të jetë edhe arsye për rritjen e inflacionit për shkak të rritjes së çmimeve në sektorin privat.</w:t>
      </w:r>
    </w:p>
    <w:p w14:paraId="13A7851C" w14:textId="77777777" w:rsidR="00B82D23" w:rsidRPr="007E454A" w:rsidRDefault="00B82D23" w:rsidP="00E62556">
      <w:pPr>
        <w:spacing w:after="0"/>
        <w:jc w:val="both"/>
        <w:rPr>
          <w:b/>
        </w:rPr>
      </w:pPr>
    </w:p>
    <w:p w14:paraId="7CD780D1" w14:textId="77777777" w:rsidR="003C2D44" w:rsidRPr="0084499F" w:rsidRDefault="003C2D44" w:rsidP="003C2D44">
      <w:pPr>
        <w:spacing w:before="240"/>
        <w:jc w:val="both"/>
        <w:rPr>
          <w:b/>
          <w:bCs w:val="0"/>
          <w:sz w:val="28"/>
          <w:szCs w:val="28"/>
        </w:rPr>
      </w:pPr>
      <w:bookmarkStart w:id="7" w:name="_Toc287706180"/>
      <w:bookmarkStart w:id="8" w:name="_Toc287707780"/>
      <w:bookmarkStart w:id="9" w:name="_Toc288712292"/>
      <w:bookmarkStart w:id="10" w:name="_Toc288714320"/>
      <w:bookmarkStart w:id="11" w:name="_Toc289527106"/>
      <w:r w:rsidRPr="0084499F">
        <w:rPr>
          <w:b/>
          <w:bCs w:val="0"/>
          <w:sz w:val="28"/>
          <w:szCs w:val="28"/>
        </w:rPr>
        <w:t>Kapitulli 5: Përmbledhje e opsioneve</w:t>
      </w: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40"/>
        <w:gridCol w:w="2970"/>
        <w:gridCol w:w="2970"/>
      </w:tblGrid>
      <w:tr w:rsidR="003C2D44" w:rsidRPr="003C2D44" w14:paraId="2A30EE96" w14:textId="77777777" w:rsidTr="00E668E0">
        <w:trPr>
          <w:trHeight w:val="872"/>
        </w:trPr>
        <w:tc>
          <w:tcPr>
            <w:tcW w:w="10260" w:type="dxa"/>
            <w:gridSpan w:val="4"/>
          </w:tcPr>
          <w:p w14:paraId="7275BF18" w14:textId="77777777" w:rsidR="003C2D44" w:rsidRPr="003C2D44" w:rsidRDefault="003C2D44" w:rsidP="003C2D44">
            <w:pPr>
              <w:keepNext/>
              <w:keepLines/>
              <w:spacing w:before="480" w:after="240"/>
              <w:jc w:val="center"/>
              <w:outlineLvl w:val="0"/>
              <w:rPr>
                <w:rFonts w:eastAsia="Calibri"/>
                <w:b/>
                <w:bCs w:val="0"/>
              </w:rPr>
            </w:pPr>
            <w:r w:rsidRPr="003C2D44">
              <w:rPr>
                <w:rFonts w:eastAsia="Calibri"/>
                <w:b/>
                <w:bCs w:val="0"/>
              </w:rPr>
              <w:t>Përmbledhja e Opsioneve</w:t>
            </w:r>
          </w:p>
        </w:tc>
      </w:tr>
      <w:tr w:rsidR="003C2D44" w:rsidRPr="003C2D44" w14:paraId="3BA4D083" w14:textId="77777777" w:rsidTr="00E668E0">
        <w:tc>
          <w:tcPr>
            <w:tcW w:w="1980" w:type="dxa"/>
          </w:tcPr>
          <w:p w14:paraId="323DB581" w14:textId="77777777" w:rsidR="003C2D44" w:rsidRPr="003C2D44" w:rsidRDefault="003C2D44" w:rsidP="003C2D44">
            <w:pPr>
              <w:spacing w:after="240"/>
              <w:jc w:val="center"/>
              <w:rPr>
                <w:rFonts w:eastAsia="Calibri"/>
                <w:b/>
                <w:bCs w:val="0"/>
              </w:rPr>
            </w:pPr>
            <w:r w:rsidRPr="003C2D44">
              <w:rPr>
                <w:rFonts w:eastAsia="Calibri"/>
                <w:b/>
                <w:bCs w:val="0"/>
              </w:rPr>
              <w:t>Karakteristikat kryesore</w:t>
            </w:r>
          </w:p>
        </w:tc>
        <w:tc>
          <w:tcPr>
            <w:tcW w:w="2340" w:type="dxa"/>
          </w:tcPr>
          <w:p w14:paraId="60C2B19A" w14:textId="77777777" w:rsidR="003C2D44" w:rsidRDefault="003C2D44" w:rsidP="003C2D44">
            <w:pPr>
              <w:spacing w:after="240"/>
              <w:jc w:val="center"/>
              <w:rPr>
                <w:rFonts w:eastAsia="Calibri"/>
                <w:b/>
                <w:bCs w:val="0"/>
              </w:rPr>
            </w:pPr>
            <w:r w:rsidRPr="003C2D44">
              <w:rPr>
                <w:rFonts w:eastAsia="Calibri"/>
                <w:b/>
                <w:bCs w:val="0"/>
              </w:rPr>
              <w:t>Opsioni 1</w:t>
            </w:r>
          </w:p>
          <w:p w14:paraId="0468D482" w14:textId="28244D98" w:rsidR="0044343D" w:rsidRPr="003C2D44" w:rsidRDefault="0044343D" w:rsidP="003C2D44">
            <w:pPr>
              <w:spacing w:after="240"/>
              <w:jc w:val="center"/>
              <w:rPr>
                <w:rFonts w:eastAsia="Calibri"/>
                <w:b/>
                <w:bCs w:val="0"/>
              </w:rPr>
            </w:pPr>
            <w:r>
              <w:rPr>
                <w:rFonts w:eastAsia="Calibri"/>
                <w:b/>
                <w:bCs w:val="0"/>
              </w:rPr>
              <w:t>(Status quo-ja)</w:t>
            </w:r>
          </w:p>
        </w:tc>
        <w:tc>
          <w:tcPr>
            <w:tcW w:w="2970" w:type="dxa"/>
          </w:tcPr>
          <w:p w14:paraId="13C18DB3" w14:textId="77777777" w:rsidR="003C2D44" w:rsidRDefault="003C2D44" w:rsidP="003C2D44">
            <w:pPr>
              <w:tabs>
                <w:tab w:val="center" w:pos="1737"/>
              </w:tabs>
              <w:spacing w:after="240"/>
              <w:jc w:val="center"/>
              <w:rPr>
                <w:rFonts w:eastAsia="Calibri"/>
                <w:b/>
                <w:bCs w:val="0"/>
              </w:rPr>
            </w:pPr>
            <w:r w:rsidRPr="003C2D44">
              <w:rPr>
                <w:rFonts w:eastAsia="Calibri"/>
                <w:b/>
                <w:bCs w:val="0"/>
              </w:rPr>
              <w:t>Opsioni 2</w:t>
            </w:r>
          </w:p>
          <w:p w14:paraId="44AD2D02" w14:textId="0365B877" w:rsidR="0044343D" w:rsidRPr="003C2D44" w:rsidRDefault="0044343D" w:rsidP="003C2D44">
            <w:pPr>
              <w:tabs>
                <w:tab w:val="center" w:pos="1737"/>
              </w:tabs>
              <w:spacing w:after="240"/>
              <w:jc w:val="center"/>
              <w:rPr>
                <w:rFonts w:eastAsia="Calibri"/>
                <w:b/>
                <w:bCs w:val="0"/>
              </w:rPr>
            </w:pPr>
            <w:r>
              <w:rPr>
                <w:rFonts w:eastAsia="Calibri"/>
                <w:b/>
                <w:bCs w:val="0"/>
              </w:rPr>
              <w:t>(Ligji i ri)</w:t>
            </w:r>
          </w:p>
        </w:tc>
        <w:tc>
          <w:tcPr>
            <w:tcW w:w="2970" w:type="dxa"/>
          </w:tcPr>
          <w:p w14:paraId="7EE05D0D" w14:textId="77777777" w:rsidR="003C2D44" w:rsidRDefault="003C2D44" w:rsidP="003C2D44">
            <w:pPr>
              <w:tabs>
                <w:tab w:val="center" w:pos="1737"/>
              </w:tabs>
              <w:spacing w:after="240"/>
              <w:jc w:val="center"/>
              <w:rPr>
                <w:rFonts w:eastAsia="Calibri"/>
                <w:b/>
                <w:bCs w:val="0"/>
              </w:rPr>
            </w:pPr>
            <w:r w:rsidRPr="003C2D44">
              <w:rPr>
                <w:rFonts w:eastAsia="Calibri"/>
                <w:b/>
                <w:bCs w:val="0"/>
              </w:rPr>
              <w:t>Opsioni 3</w:t>
            </w:r>
          </w:p>
          <w:p w14:paraId="42A47EE4" w14:textId="071DA441" w:rsidR="00A005C2" w:rsidRPr="003C2D44" w:rsidRDefault="00A005C2" w:rsidP="003C2D44">
            <w:pPr>
              <w:tabs>
                <w:tab w:val="center" w:pos="1737"/>
              </w:tabs>
              <w:spacing w:after="240"/>
              <w:jc w:val="center"/>
              <w:rPr>
                <w:rFonts w:eastAsia="Calibri"/>
                <w:b/>
                <w:bCs w:val="0"/>
              </w:rPr>
            </w:pPr>
            <w:r>
              <w:rPr>
                <w:rFonts w:eastAsia="Calibri"/>
                <w:b/>
                <w:bCs w:val="0"/>
              </w:rPr>
              <w:t>(Ndryshimi zbatimit t</w:t>
            </w:r>
            <w:r w:rsidR="00E13172">
              <w:rPr>
                <w:rFonts w:eastAsia="Calibri"/>
                <w:b/>
                <w:bCs w:val="0"/>
              </w:rPr>
              <w:t>ë</w:t>
            </w:r>
            <w:r>
              <w:rPr>
                <w:rFonts w:eastAsia="Calibri"/>
                <w:b/>
                <w:bCs w:val="0"/>
              </w:rPr>
              <w:t xml:space="preserve"> korniz</w:t>
            </w:r>
            <w:r w:rsidR="00E13172">
              <w:rPr>
                <w:rFonts w:eastAsia="Calibri"/>
                <w:b/>
                <w:bCs w:val="0"/>
              </w:rPr>
              <w:t>ë</w:t>
            </w:r>
            <w:r>
              <w:rPr>
                <w:rFonts w:eastAsia="Calibri"/>
                <w:b/>
                <w:bCs w:val="0"/>
              </w:rPr>
              <w:t>s ligjore aktuale)</w:t>
            </w:r>
          </w:p>
        </w:tc>
      </w:tr>
      <w:tr w:rsidR="003C2D44" w:rsidRPr="003C2D44" w14:paraId="54294BC2" w14:textId="77777777" w:rsidTr="00E668E0">
        <w:tc>
          <w:tcPr>
            <w:tcW w:w="1980" w:type="dxa"/>
          </w:tcPr>
          <w:p w14:paraId="3CE009B5" w14:textId="77777777" w:rsidR="003C2D44" w:rsidRPr="003C2D44" w:rsidRDefault="003C2D44" w:rsidP="003C2D44">
            <w:pPr>
              <w:spacing w:after="240"/>
              <w:rPr>
                <w:rFonts w:eastAsia="Calibri"/>
                <w:b/>
              </w:rPr>
            </w:pPr>
            <w:r w:rsidRPr="003C2D44">
              <w:rPr>
                <w:rFonts w:eastAsia="Calibri"/>
                <w:b/>
              </w:rPr>
              <w:t xml:space="preserve">Çështja 1: </w:t>
            </w:r>
            <w:r w:rsidRPr="003C2D44">
              <w:rPr>
                <w:b/>
                <w:bCs w:val="0"/>
                <w:lang w:val="en-US"/>
              </w:rPr>
              <w:t>Fushëveprimi i Ligjit</w:t>
            </w:r>
          </w:p>
        </w:tc>
        <w:tc>
          <w:tcPr>
            <w:tcW w:w="2340" w:type="dxa"/>
          </w:tcPr>
          <w:p w14:paraId="79E12F9B" w14:textId="77777777" w:rsidR="003C2D44" w:rsidRPr="003C2D44" w:rsidRDefault="003C2D44">
            <w:pPr>
              <w:spacing w:after="240"/>
              <w:jc w:val="both"/>
              <w:rPr>
                <w:rFonts w:eastAsia="Calibri"/>
                <w:bCs w:val="0"/>
              </w:rPr>
            </w:pPr>
            <w:r w:rsidRPr="003C2D44">
              <w:rPr>
                <w:bCs w:val="0"/>
                <w:lang w:val="en-US"/>
              </w:rPr>
              <w:t xml:space="preserve">Me </w:t>
            </w:r>
            <w:r w:rsidRPr="003C2D44">
              <w:rPr>
                <w:lang w:val="en-US"/>
              </w:rPr>
              <w:t xml:space="preserve">vazhdimin e </w:t>
            </w:r>
            <w:r w:rsidRPr="003C2D44">
              <w:rPr>
                <w:i/>
                <w:lang w:val="en-US"/>
              </w:rPr>
              <w:t>status quo-së</w:t>
            </w:r>
            <w:r w:rsidRPr="003C2D44">
              <w:rPr>
                <w:lang w:val="en-US"/>
              </w:rPr>
              <w:t>, do të</w:t>
            </w:r>
            <w:r w:rsidRPr="003C2D44">
              <w:rPr>
                <w:bCs w:val="0"/>
                <w:lang w:val="en-US"/>
              </w:rPr>
              <w:t xml:space="preserve"> vazhdohej me sistem të fragmentuar të pagesave dhe me rregullim të tyre me akte të ndryshme ligjore dhe nënligjore. Po ashtu, mos-ndryshimi i gjendjes mundëson fragmentim edhe të mëtejmë të sistemit të </w:t>
            </w:r>
            <w:r w:rsidRPr="003C2D44">
              <w:rPr>
                <w:bCs w:val="0"/>
                <w:lang w:val="en-US"/>
              </w:rPr>
              <w:lastRenderedPageBreak/>
              <w:t>pagave.</w:t>
            </w:r>
          </w:p>
        </w:tc>
        <w:tc>
          <w:tcPr>
            <w:tcW w:w="2970" w:type="dxa"/>
          </w:tcPr>
          <w:p w14:paraId="5E74D6FA" w14:textId="1FD1C723" w:rsidR="003C2D44" w:rsidRDefault="003C2D44" w:rsidP="003C2D44">
            <w:pPr>
              <w:spacing w:after="0"/>
              <w:jc w:val="both"/>
            </w:pPr>
            <w:r>
              <w:lastRenderedPageBreak/>
              <w:t>Ligji i ri i pagave do të përmbaj rregulla të cilat do të rregullojnë pagën me përbërësit e saj (pagën bazë, shtesat dhe kompenzimet), t</w:t>
            </w:r>
            <w:r w:rsidR="008972FF">
              <w:t>ë</w:t>
            </w:r>
            <w:r>
              <w:t xml:space="preserve"> cilat do t</w:t>
            </w:r>
            <w:r w:rsidR="008972FF">
              <w:t>ë</w:t>
            </w:r>
            <w:r>
              <w:t xml:space="preserve"> jen</w:t>
            </w:r>
            <w:r w:rsidR="008972FF">
              <w:t>ë</w:t>
            </w:r>
            <w:r>
              <w:t xml:space="preserve"> t</w:t>
            </w:r>
            <w:r w:rsidR="008972FF">
              <w:t>ë</w:t>
            </w:r>
            <w:r>
              <w:t xml:space="preserve"> vlefshme për të gjithë personat që marrin pagë nga buxheti i Kosovës. </w:t>
            </w:r>
          </w:p>
          <w:p w14:paraId="43680D03" w14:textId="77777777" w:rsidR="003C2D44" w:rsidRDefault="003C2D44" w:rsidP="003C2D44">
            <w:pPr>
              <w:spacing w:after="0"/>
              <w:jc w:val="both"/>
            </w:pPr>
          </w:p>
          <w:p w14:paraId="09C7FDEA" w14:textId="52AFBA07" w:rsidR="003C2D44" w:rsidRPr="007E454A" w:rsidRDefault="003C2D44" w:rsidP="003C2D44">
            <w:pPr>
              <w:spacing w:after="0"/>
              <w:jc w:val="both"/>
            </w:pPr>
            <w:r>
              <w:t>Po ashtu, p</w:t>
            </w:r>
            <w:r w:rsidR="008972FF">
              <w:t>ë</w:t>
            </w:r>
            <w:r>
              <w:t>rmes ligjit t</w:t>
            </w:r>
            <w:r w:rsidR="008972FF">
              <w:t>ë</w:t>
            </w:r>
            <w:r>
              <w:t xml:space="preserve"> ri, do t</w:t>
            </w:r>
            <w:r w:rsidR="008972FF">
              <w:t>ë</w:t>
            </w:r>
            <w:r>
              <w:t xml:space="preserve"> parashihen rregulla minimale për trupat të cilat </w:t>
            </w:r>
            <w:r>
              <w:lastRenderedPageBreak/>
              <w:t>nuk financohen në mënyrë direkte nga buxheti i Kosovës, por nga burime të tjera të ligjshme (ndërmarrjet publike dhe fondet). N</w:t>
            </w:r>
            <w:r w:rsidR="008972FF">
              <w:t>ë</w:t>
            </w:r>
            <w:r>
              <w:t xml:space="preserve"> ligji, shprehimisht do të ceket klauzola se rritja e pagave për këto trupa mund të bëhet vetëm nëse bilanci financiar vjetor është pozitiv.</w:t>
            </w:r>
          </w:p>
          <w:p w14:paraId="4EEC38C1" w14:textId="6CE669C7" w:rsidR="003C2D44" w:rsidRPr="003C2D44" w:rsidRDefault="003C2D44" w:rsidP="003C2D44">
            <w:pPr>
              <w:spacing w:after="240" w:line="240" w:lineRule="auto"/>
              <w:jc w:val="both"/>
              <w:rPr>
                <w:rFonts w:eastAsia="Calibri"/>
                <w:bCs w:val="0"/>
              </w:rPr>
            </w:pPr>
          </w:p>
        </w:tc>
        <w:tc>
          <w:tcPr>
            <w:tcW w:w="2970" w:type="dxa"/>
          </w:tcPr>
          <w:p w14:paraId="574A303C" w14:textId="284E69E9" w:rsidR="003C2D44" w:rsidRPr="003C2D44" w:rsidRDefault="00C07392" w:rsidP="00A005C2">
            <w:pPr>
              <w:tabs>
                <w:tab w:val="center" w:pos="1737"/>
              </w:tabs>
              <w:spacing w:after="240"/>
              <w:jc w:val="both"/>
              <w:rPr>
                <w:rFonts w:eastAsia="Calibri"/>
                <w:bCs w:val="0"/>
              </w:rPr>
            </w:pPr>
            <w:r>
              <w:rPr>
                <w:rFonts w:eastAsia="Calibri"/>
              </w:rPr>
              <w:lastRenderedPageBreak/>
              <w:t xml:space="preserve">Meqenëse korniza </w:t>
            </w:r>
            <w:r w:rsidR="00AB6974">
              <w:rPr>
                <w:rFonts w:eastAsia="Calibri"/>
              </w:rPr>
              <w:t>ligjore nuk është unike dhe e m</w:t>
            </w:r>
            <w:r>
              <w:rPr>
                <w:rFonts w:eastAsia="Calibri"/>
              </w:rPr>
              <w:t>j</w:t>
            </w:r>
            <w:r w:rsidR="00AB6974">
              <w:rPr>
                <w:rFonts w:eastAsia="Calibri"/>
              </w:rPr>
              <w:t>a</w:t>
            </w:r>
            <w:r>
              <w:rPr>
                <w:rFonts w:eastAsia="Calibri"/>
              </w:rPr>
              <w:t>ftueshme, cdo ndryshim i qasjes në zbatimit vetëm  do të thellonte pabarazinë në paga.</w:t>
            </w:r>
          </w:p>
        </w:tc>
      </w:tr>
      <w:tr w:rsidR="0044343D" w:rsidRPr="003C2D44" w14:paraId="3DF011BD" w14:textId="77777777" w:rsidTr="00E668E0">
        <w:tc>
          <w:tcPr>
            <w:tcW w:w="1980" w:type="dxa"/>
          </w:tcPr>
          <w:p w14:paraId="5057CA0C" w14:textId="6FC4C02E" w:rsidR="0044343D" w:rsidRPr="003C2D44" w:rsidRDefault="0044343D">
            <w:pPr>
              <w:spacing w:after="240"/>
              <w:rPr>
                <w:rFonts w:eastAsia="Calibri"/>
                <w:b/>
              </w:rPr>
            </w:pPr>
            <w:r>
              <w:rPr>
                <w:rFonts w:eastAsia="Calibri"/>
                <w:b/>
              </w:rPr>
              <w:lastRenderedPageBreak/>
              <w:t>Çështja 2</w:t>
            </w:r>
            <w:r w:rsidRPr="003C2D44">
              <w:rPr>
                <w:rFonts w:eastAsia="Calibri"/>
                <w:b/>
              </w:rPr>
              <w:t xml:space="preserve">: </w:t>
            </w:r>
            <w:r>
              <w:rPr>
                <w:b/>
                <w:bCs w:val="0"/>
                <w:lang w:val="en-US"/>
              </w:rPr>
              <w:t>Paga baz</w:t>
            </w:r>
            <w:r w:rsidR="008972FF">
              <w:rPr>
                <w:b/>
                <w:bCs w:val="0"/>
                <w:lang w:val="en-US"/>
              </w:rPr>
              <w:t>ë</w:t>
            </w:r>
          </w:p>
        </w:tc>
        <w:tc>
          <w:tcPr>
            <w:tcW w:w="2340" w:type="dxa"/>
          </w:tcPr>
          <w:p w14:paraId="52EF21C0" w14:textId="126629B9" w:rsidR="0044343D" w:rsidRPr="0044343D" w:rsidRDefault="0044343D">
            <w:pPr>
              <w:spacing w:after="240"/>
              <w:jc w:val="both"/>
              <w:rPr>
                <w:bCs w:val="0"/>
                <w:lang w:val="en-US"/>
              </w:rPr>
            </w:pPr>
            <w:r>
              <w:t xml:space="preserve">Me ruajtjen e </w:t>
            </w:r>
            <w:r w:rsidRPr="009B74EC">
              <w:rPr>
                <w:i/>
              </w:rPr>
              <w:t>status quo-s</w:t>
            </w:r>
            <w:r w:rsidR="008972FF">
              <w:rPr>
                <w:i/>
              </w:rPr>
              <w:t>ë</w:t>
            </w:r>
            <w:r>
              <w:t>, do t</w:t>
            </w:r>
            <w:r w:rsidR="008972FF">
              <w:t>ë</w:t>
            </w:r>
            <w:r>
              <w:t xml:space="preserve"> vazhdojm</w:t>
            </w:r>
            <w:r w:rsidR="008972FF">
              <w:t>ë</w:t>
            </w:r>
            <w:r>
              <w:t xml:space="preserve"> t</w:t>
            </w:r>
            <w:r w:rsidR="008972FF">
              <w:t>ë</w:t>
            </w:r>
            <w:r w:rsidR="00133E67">
              <w:t xml:space="preserve"> mos</w:t>
            </w:r>
            <w:r>
              <w:t xml:space="preserve"> kemi baz</w:t>
            </w:r>
            <w:r w:rsidR="008972FF">
              <w:t>ë</w:t>
            </w:r>
            <w:r w:rsidRPr="009B74EC">
              <w:t xml:space="preserve"> ligjore për rregullimin e pagës bazë për kategoritë tjera të përfituesve të pagave jashtë përkufizimit të nëpunësit civil, e cila garanton barazi dhe transparencë.</w:t>
            </w:r>
            <w:r w:rsidR="00F23B23">
              <w:t xml:space="preserve"> Po ashtu, do t</w:t>
            </w:r>
            <w:r w:rsidR="008972FF">
              <w:t>ë</w:t>
            </w:r>
            <w:r w:rsidR="00F23B23">
              <w:t xml:space="preserve"> vazhdohej me p</w:t>
            </w:r>
            <w:r w:rsidR="008972FF">
              <w:t>ë</w:t>
            </w:r>
            <w:r w:rsidR="00F23B23">
              <w:t>rcaktim t</w:t>
            </w:r>
            <w:r w:rsidR="008972FF">
              <w:t>ë</w:t>
            </w:r>
            <w:r w:rsidR="00F23B23">
              <w:t xml:space="preserve"> pag</w:t>
            </w:r>
            <w:r w:rsidR="008972FF">
              <w:t>ë</w:t>
            </w:r>
            <w:r w:rsidR="00F23B23">
              <w:t>s baz</w:t>
            </w:r>
            <w:r w:rsidR="008972FF">
              <w:t>ë</w:t>
            </w:r>
            <w:r w:rsidR="00F23B23">
              <w:t xml:space="preserve"> me akte t</w:t>
            </w:r>
            <w:r w:rsidR="008972FF">
              <w:t>ë</w:t>
            </w:r>
            <w:r w:rsidR="00F23B23">
              <w:t xml:space="preserve"> veç</w:t>
            </w:r>
            <w:r w:rsidR="00C7655C">
              <w:t>a</w:t>
            </w:r>
            <w:r w:rsidR="00F23B23">
              <w:t>nta, t</w:t>
            </w:r>
            <w:r w:rsidR="008972FF">
              <w:t>ë</w:t>
            </w:r>
            <w:r w:rsidR="00F23B23">
              <w:t xml:space="preserve"> cilat paraqesin rrezik p</w:t>
            </w:r>
            <w:r w:rsidR="008972FF">
              <w:t>ë</w:t>
            </w:r>
            <w:r w:rsidR="00F23B23">
              <w:t>r shpenzim t</w:t>
            </w:r>
            <w:r w:rsidR="008972FF">
              <w:t>ë</w:t>
            </w:r>
            <w:r w:rsidR="00F23B23">
              <w:t xml:space="preserve"> panevojsh</w:t>
            </w:r>
            <w:r w:rsidR="008972FF">
              <w:t>ë</w:t>
            </w:r>
            <w:r w:rsidR="00F23B23">
              <w:t>m t</w:t>
            </w:r>
            <w:r w:rsidR="008972FF">
              <w:t>ë</w:t>
            </w:r>
            <w:r w:rsidR="00F23B23">
              <w:t xml:space="preserve"> buxhetit t</w:t>
            </w:r>
            <w:r w:rsidR="008972FF">
              <w:t>ë</w:t>
            </w:r>
            <w:r w:rsidR="00F23B23">
              <w:t xml:space="preserve"> Kosov</w:t>
            </w:r>
            <w:r w:rsidR="008972FF">
              <w:t>ë</w:t>
            </w:r>
            <w:r w:rsidR="00F23B23">
              <w:t>s.</w:t>
            </w:r>
            <w:r w:rsidRPr="009B74EC">
              <w:t xml:space="preserve"> </w:t>
            </w:r>
          </w:p>
        </w:tc>
        <w:tc>
          <w:tcPr>
            <w:tcW w:w="2970" w:type="dxa"/>
          </w:tcPr>
          <w:p w14:paraId="398F7187" w14:textId="6BE43922" w:rsidR="0044343D" w:rsidRDefault="0044343D" w:rsidP="0044343D">
            <w:pPr>
              <w:spacing w:after="0"/>
              <w:jc w:val="both"/>
            </w:pPr>
            <w:r w:rsidRPr="009B74EC">
              <w:t>P</w:t>
            </w:r>
            <w:r w:rsidR="008972FF">
              <w:t>ë</w:t>
            </w:r>
            <w:r w:rsidRPr="009B74EC">
              <w:t>rmes ligjit t</w:t>
            </w:r>
            <w:r w:rsidR="008972FF">
              <w:t>ë</w:t>
            </w:r>
            <w:r w:rsidRPr="009B74EC">
              <w:t xml:space="preserve"> ri</w:t>
            </w:r>
            <w:r>
              <w:rPr>
                <w:b/>
              </w:rPr>
              <w:t xml:space="preserve">, </w:t>
            </w:r>
            <w:r>
              <w:t xml:space="preserve">paga bazë </w:t>
            </w:r>
            <w:r w:rsidR="00133E67">
              <w:t>do</w:t>
            </w:r>
            <w:r>
              <w:t xml:space="preserve"> të përkufizohet si rezultat i çmimit të punës, përkatësisht vlerës për punën e thjeshtë dhe koeficientët e caktuar për çdo grup e nëngrup të nëpunësve.</w:t>
            </w:r>
          </w:p>
          <w:p w14:paraId="5575F791" w14:textId="77777777" w:rsidR="0044343D" w:rsidRDefault="0044343D" w:rsidP="0044343D">
            <w:pPr>
              <w:spacing w:after="0"/>
              <w:jc w:val="both"/>
            </w:pPr>
          </w:p>
          <w:p w14:paraId="6935F479" w14:textId="32FCF0E7" w:rsidR="0044343D" w:rsidRDefault="0044343D" w:rsidP="0044343D">
            <w:pPr>
              <w:spacing w:after="0"/>
              <w:jc w:val="both"/>
            </w:pPr>
            <w:r>
              <w:t>Për përcaktimin e pagës bazë, si baz</w:t>
            </w:r>
            <w:r w:rsidR="008972FF">
              <w:t>ë</w:t>
            </w:r>
            <w:r>
              <w:t xml:space="preserve"> do të sh</w:t>
            </w:r>
            <w:r w:rsidR="008972FF">
              <w:t>ë</w:t>
            </w:r>
            <w:r>
              <w:t>rbej</w:t>
            </w:r>
            <w:r w:rsidR="008972FF">
              <w:t>ë</w:t>
            </w:r>
            <w:r>
              <w:t xml:space="preserve"> parimi i pagës së njejtë për punën e njejtë, i cili do t</w:t>
            </w:r>
            <w:r w:rsidR="008972FF">
              <w:t>ë</w:t>
            </w:r>
            <w:r>
              <w:t xml:space="preserve"> b</w:t>
            </w:r>
            <w:r w:rsidR="008972FF">
              <w:t>ë</w:t>
            </w:r>
            <w:r>
              <w:t>het p</w:t>
            </w:r>
            <w:r w:rsidR="008972FF">
              <w:t>ë</w:t>
            </w:r>
            <w:r>
              <w:t xml:space="preserve">rmes një kornize logjike dhe lineare të përcaktuar paraprakisht në të cilën duhet vendosur funksionet dhe pozitat tipike që ekzistojnë në sektorin publik të cilat paguhen nga buxheti i Kosovës. </w:t>
            </w:r>
          </w:p>
          <w:p w14:paraId="0ECF9D03" w14:textId="77777777" w:rsidR="0044343D" w:rsidRDefault="0044343D" w:rsidP="0044343D">
            <w:pPr>
              <w:spacing w:after="0"/>
              <w:jc w:val="both"/>
            </w:pPr>
          </w:p>
          <w:p w14:paraId="067CBA9E" w14:textId="5B25A2CE" w:rsidR="0044343D" w:rsidRDefault="0044343D" w:rsidP="0044343D">
            <w:pPr>
              <w:spacing w:after="0"/>
              <w:jc w:val="both"/>
            </w:pPr>
            <w:r>
              <w:t>Raporti në mes pagës më të ulët dhe më të lartë do të jetë 1 me 12 të shpërndarë në 50 koeficentë. (Koeficienti do ta ket</w:t>
            </w:r>
            <w:r w:rsidR="008972FF">
              <w:t>ë</w:t>
            </w:r>
            <w:r>
              <w:t xml:space="preserve"> vlerën e cila përcaktohet me </w:t>
            </w:r>
            <w:r>
              <w:lastRenderedPageBreak/>
              <w:t>ligjin vjetor të buxhetit e cila propozohet nga Qeveria dhe Komiteti Ekonomiko-Social.</w:t>
            </w:r>
          </w:p>
          <w:p w14:paraId="77018C36" w14:textId="77777777" w:rsidR="00133E67" w:rsidRDefault="00133E67" w:rsidP="0044343D">
            <w:pPr>
              <w:spacing w:after="0"/>
              <w:jc w:val="both"/>
            </w:pPr>
          </w:p>
          <w:p w14:paraId="6FBFCAE9" w14:textId="77777777" w:rsidR="0044343D" w:rsidRDefault="0044343D" w:rsidP="0044343D">
            <w:pPr>
              <w:spacing w:after="0"/>
              <w:jc w:val="both"/>
            </w:pPr>
            <w:r>
              <w:t xml:space="preserve">Kategorizimi i përfituesve të pagës si për nga tipologjia e organeve ashtu edhe për nga niveli i tyre do të bëhet në pajtim të plotë me përkufizimet e përcaktuara në koncept dokumentin për organizimin e administratës publike dhe shërbimit civil. </w:t>
            </w:r>
          </w:p>
          <w:p w14:paraId="23091E2A" w14:textId="77777777" w:rsidR="0044343D" w:rsidRDefault="0044343D" w:rsidP="0044343D">
            <w:pPr>
              <w:spacing w:after="0"/>
              <w:jc w:val="both"/>
            </w:pPr>
          </w:p>
          <w:p w14:paraId="3DE5663D" w14:textId="2BD8462E" w:rsidR="0044343D" w:rsidRDefault="0044343D" w:rsidP="0044343D">
            <w:pPr>
              <w:spacing w:after="0"/>
              <w:jc w:val="both"/>
            </w:pPr>
            <w:r>
              <w:t>Rregulla të veçanta do të vendosen për përcaktimin e pagës bazë për:</w:t>
            </w:r>
          </w:p>
          <w:p w14:paraId="248FFF30" w14:textId="77777777" w:rsidR="0044343D" w:rsidRDefault="0044343D" w:rsidP="0044343D">
            <w:pPr>
              <w:spacing w:after="0"/>
              <w:jc w:val="both"/>
              <w:rPr>
                <w:b/>
                <w:i/>
              </w:rPr>
            </w:pPr>
          </w:p>
          <w:p w14:paraId="433DA3C9" w14:textId="0B241B6D" w:rsidR="0044343D" w:rsidRDefault="0044343D" w:rsidP="0044343D">
            <w:pPr>
              <w:spacing w:after="0"/>
              <w:jc w:val="both"/>
            </w:pPr>
            <w:r w:rsidRPr="007E454A">
              <w:rPr>
                <w:b/>
                <w:i/>
              </w:rPr>
              <w:t>Funksionarët publik</w:t>
            </w:r>
            <w:r w:rsidRPr="00AB14B2">
              <w:rPr>
                <w:i/>
              </w:rPr>
              <w:t>,</w:t>
            </w:r>
            <w:r w:rsidRPr="007E454A">
              <w:rPr>
                <w:b/>
                <w:i/>
              </w:rPr>
              <w:t xml:space="preserve"> </w:t>
            </w:r>
            <w:r>
              <w:t>e cila do përcaktohet sipas funksionit që bartin. Si rregull, kriteri i përcaktimit të pagës bazë të funksionarëve publik do të jetë i shumëfishtë dhe do të bazohet kryesisht tek hierarkia e funksionit, kompleksiteti, përgjegjësia, rrezikshmëria, etj. Një numër i caktuar i koeficientëve do të përcaktohet për këtë kategori.</w:t>
            </w:r>
          </w:p>
          <w:p w14:paraId="2EC13D92" w14:textId="77777777" w:rsidR="0044343D" w:rsidRDefault="0044343D" w:rsidP="0044343D">
            <w:pPr>
              <w:spacing w:after="0"/>
              <w:jc w:val="both"/>
              <w:rPr>
                <w:b/>
                <w:i/>
              </w:rPr>
            </w:pPr>
          </w:p>
          <w:p w14:paraId="4663E4ED" w14:textId="77777777" w:rsidR="0044343D" w:rsidRDefault="0044343D" w:rsidP="0044343D">
            <w:pPr>
              <w:spacing w:after="0"/>
              <w:jc w:val="both"/>
            </w:pPr>
            <w:r w:rsidRPr="007E454A">
              <w:rPr>
                <w:b/>
                <w:i/>
              </w:rPr>
              <w:t>Nëpunësit civil</w:t>
            </w:r>
            <w:r>
              <w:rPr>
                <w:b/>
                <w:i/>
              </w:rPr>
              <w:t>ë</w:t>
            </w:r>
            <w:r w:rsidRPr="007E454A">
              <w:rPr>
                <w:b/>
                <w:i/>
              </w:rPr>
              <w:t xml:space="preserve"> (duke përfshirë edhe nëpunësit civil me status të veçantë)</w:t>
            </w:r>
            <w:r w:rsidRPr="00AB14B2">
              <w:rPr>
                <w:i/>
              </w:rPr>
              <w:t>,</w:t>
            </w:r>
            <w:r>
              <w:t xml:space="preserve"> ku paga bazë do të përcaktohet përmes </w:t>
            </w:r>
            <w:r>
              <w:lastRenderedPageBreak/>
              <w:t>rregullave të klasifikimit të vendeve të punës të përcaktuara në ligjin e shërbimit civil. Me këtë rast secila gradë e punës do të ketë një ose më shumë koeficientë të cilët do të shpërndahen varësisht rëndësisë së gradës së punës e cila do të përcaktohet me procesin e klasifikimit të vendeve të punës.</w:t>
            </w:r>
          </w:p>
          <w:p w14:paraId="01523E9B" w14:textId="77777777" w:rsidR="0044343D" w:rsidRDefault="0044343D" w:rsidP="0044343D">
            <w:pPr>
              <w:spacing w:after="0"/>
              <w:jc w:val="both"/>
              <w:rPr>
                <w:b/>
                <w:i/>
              </w:rPr>
            </w:pPr>
          </w:p>
          <w:p w14:paraId="4B386001" w14:textId="77777777" w:rsidR="0044343D" w:rsidRDefault="0044343D" w:rsidP="0044343D">
            <w:pPr>
              <w:spacing w:after="0"/>
              <w:jc w:val="both"/>
            </w:pPr>
            <w:r w:rsidRPr="007E454A">
              <w:rPr>
                <w:b/>
                <w:i/>
              </w:rPr>
              <w:t>Nëpunësit e njësive direkte të shërbimeve</w:t>
            </w:r>
            <w:r w:rsidRPr="00AB14B2">
              <w:rPr>
                <w:i/>
              </w:rPr>
              <w:t>,</w:t>
            </w:r>
            <w:r w:rsidRPr="007E454A">
              <w:rPr>
                <w:b/>
                <w:i/>
              </w:rPr>
              <w:t xml:space="preserve">  </w:t>
            </w:r>
            <w:r>
              <w:t>ku paga bazë do të përcaktohet ngjashëm me nëpunësit civil përmes procesit të klasifikimit të vendeve të punës.</w:t>
            </w:r>
          </w:p>
          <w:p w14:paraId="4CC7D9D6" w14:textId="77777777" w:rsidR="0044343D" w:rsidRDefault="0044343D" w:rsidP="0044343D">
            <w:pPr>
              <w:spacing w:after="0"/>
              <w:jc w:val="both"/>
              <w:rPr>
                <w:b/>
                <w:i/>
              </w:rPr>
            </w:pPr>
          </w:p>
          <w:p w14:paraId="29FCB305" w14:textId="77777777" w:rsidR="0044343D" w:rsidRDefault="0044343D" w:rsidP="0044343D">
            <w:pPr>
              <w:spacing w:after="0"/>
              <w:jc w:val="both"/>
            </w:pPr>
            <w:r w:rsidRPr="007E454A">
              <w:rPr>
                <w:b/>
                <w:i/>
              </w:rPr>
              <w:t>Nëpunësit</w:t>
            </w:r>
            <w:r>
              <w:rPr>
                <w:b/>
                <w:i/>
              </w:rPr>
              <w:t>ë</w:t>
            </w:r>
            <w:r w:rsidRPr="007E454A">
              <w:rPr>
                <w:b/>
                <w:i/>
              </w:rPr>
              <w:t xml:space="preserve"> tjerë (puntorët administrativ, teknik dhe mbështetë</w:t>
            </w:r>
            <w:r>
              <w:rPr>
                <w:b/>
                <w:i/>
              </w:rPr>
              <w:t>s</w:t>
            </w:r>
            <w:r w:rsidRPr="007E454A">
              <w:rPr>
                <w:b/>
                <w:i/>
              </w:rPr>
              <w:t xml:space="preserve"> dhe funksionarët e kabineteve politike)</w:t>
            </w:r>
            <w:r w:rsidRPr="00AB14B2">
              <w:rPr>
                <w:i/>
              </w:rPr>
              <w:t>,</w:t>
            </w:r>
            <w:r w:rsidRPr="00AB14B2">
              <w:t xml:space="preserve"> </w:t>
            </w:r>
            <w:r>
              <w:t xml:space="preserve">paga bazë do të jetë fikse ku një numër i caktuar i koeficientëve do të sigurohet edhe për këtë kategori. </w:t>
            </w:r>
          </w:p>
          <w:p w14:paraId="5E6C9D35" w14:textId="77777777" w:rsidR="0044343D" w:rsidRDefault="0044343D" w:rsidP="0044343D">
            <w:pPr>
              <w:spacing w:after="0"/>
              <w:jc w:val="both"/>
              <w:rPr>
                <w:b/>
              </w:rPr>
            </w:pPr>
          </w:p>
          <w:p w14:paraId="07D7E4A8" w14:textId="77777777" w:rsidR="0044343D" w:rsidRPr="002C0C19" w:rsidRDefault="0044343D" w:rsidP="0044343D">
            <w:pPr>
              <w:spacing w:after="0"/>
              <w:jc w:val="both"/>
            </w:pPr>
            <w:r w:rsidRPr="00AB14B2">
              <w:rPr>
                <w:b/>
                <w:i/>
              </w:rPr>
              <w:t>Nëpunësit tjerë (FSK dhe kategoritë tjera që nuk përmenden në asnjërën kategori)</w:t>
            </w:r>
            <w:r w:rsidRPr="00AB14B2">
              <w:rPr>
                <w:i/>
              </w:rPr>
              <w:t>,</w:t>
            </w:r>
            <w:r>
              <w:rPr>
                <w:b/>
              </w:rPr>
              <w:t xml:space="preserve"> </w:t>
            </w:r>
            <w:r>
              <w:t>paga bazë do të përcaktohet në mënyrë analoge me kategoritë tjera të nëpunësve të cekur më lartë.</w:t>
            </w:r>
          </w:p>
          <w:p w14:paraId="006BB1D0" w14:textId="77777777" w:rsidR="0044343D" w:rsidRDefault="0044343D" w:rsidP="0044343D">
            <w:pPr>
              <w:spacing w:after="0"/>
              <w:jc w:val="both"/>
              <w:rPr>
                <w:b/>
                <w:i/>
              </w:rPr>
            </w:pPr>
          </w:p>
          <w:p w14:paraId="3E91358E" w14:textId="373E3A2B" w:rsidR="0044343D" w:rsidRDefault="0044343D" w:rsidP="0044343D">
            <w:pPr>
              <w:spacing w:after="0"/>
              <w:jc w:val="both"/>
            </w:pPr>
            <w:r>
              <w:rPr>
                <w:b/>
                <w:i/>
              </w:rPr>
              <w:lastRenderedPageBreak/>
              <w:t>P</w:t>
            </w:r>
            <w:r w:rsidR="008972FF">
              <w:rPr>
                <w:b/>
                <w:i/>
              </w:rPr>
              <w:t>ë</w:t>
            </w:r>
            <w:r>
              <w:rPr>
                <w:b/>
                <w:i/>
              </w:rPr>
              <w:t>r kompetenc</w:t>
            </w:r>
            <w:r w:rsidR="008972FF">
              <w:rPr>
                <w:b/>
                <w:i/>
              </w:rPr>
              <w:t>ë</w:t>
            </w:r>
            <w:r>
              <w:rPr>
                <w:b/>
                <w:i/>
              </w:rPr>
              <w:t>n</w:t>
            </w:r>
            <w:r w:rsidRPr="007E454A">
              <w:rPr>
                <w:b/>
                <w:i/>
              </w:rPr>
              <w:t xml:space="preserve"> e caktimit të pagës bazë</w:t>
            </w:r>
            <w:r>
              <w:rPr>
                <w:b/>
                <w:i/>
              </w:rPr>
              <w:t xml:space="preserve">, </w:t>
            </w:r>
            <w:r>
              <w:t>Kuvendi</w:t>
            </w:r>
            <w:r w:rsidR="00FB2B5D">
              <w:t>t</w:t>
            </w:r>
            <w:r>
              <w:t xml:space="preserve"> dhe Qeveris</w:t>
            </w:r>
            <w:r w:rsidR="008972FF">
              <w:t>ë</w:t>
            </w:r>
            <w:r>
              <w:t xml:space="preserve"> i ofrohen dy n</w:t>
            </w:r>
            <w:r w:rsidR="008972FF">
              <w:t>ë</w:t>
            </w:r>
            <w:r>
              <w:t>n-opsione</w:t>
            </w:r>
            <w:r>
              <w:rPr>
                <w:b/>
                <w:i/>
              </w:rPr>
              <w:t xml:space="preserve">, </w:t>
            </w:r>
            <w:r w:rsidRPr="00AB14B2">
              <w:rPr>
                <w:u w:val="single"/>
              </w:rPr>
              <w:t>Nën-opsioni 1</w:t>
            </w:r>
            <w:r w:rsidRPr="00AB14B2">
              <w:t xml:space="preserve"> </w:t>
            </w:r>
            <w:r>
              <w:t>- Kuvendi përmes miratim të këtij ligji në një shtojcë të veçantë përcakton edhe koeficientët për funksionet dhe gradat e vendet e punës.</w:t>
            </w:r>
          </w:p>
          <w:p w14:paraId="63C05CE1" w14:textId="77777777" w:rsidR="0044343D" w:rsidRPr="002C0C19" w:rsidRDefault="0044343D" w:rsidP="0044343D">
            <w:pPr>
              <w:spacing w:after="0"/>
              <w:jc w:val="both"/>
              <w:rPr>
                <w:b/>
                <w:i/>
              </w:rPr>
            </w:pPr>
          </w:p>
          <w:p w14:paraId="65B8164D" w14:textId="77777777" w:rsidR="0044343D" w:rsidRDefault="0044343D" w:rsidP="0044343D">
            <w:pPr>
              <w:spacing w:after="0"/>
              <w:jc w:val="both"/>
            </w:pPr>
            <w:r w:rsidRPr="00AB14B2">
              <w:rPr>
                <w:u w:val="single"/>
              </w:rPr>
              <w:t>Nën-opsioni 2</w:t>
            </w:r>
            <w:r>
              <w:t xml:space="preserve"> - Kuvendi përcakton rregullat e përgjithshme me këtë ligj derisa në mënyrë eksplicite me akt nënligjor autorizon Kuvendin që të bëjë përcaktimin e pagave për funksionarët publik. Qeveria gjithashtu autorizohet në mënyrë eksplicite që të përcaktoj pagat për nëpunësit e tjerë të listuar më lartë.</w:t>
            </w:r>
          </w:p>
          <w:p w14:paraId="623C7DC2" w14:textId="77777777" w:rsidR="0044343D" w:rsidRDefault="0044343D" w:rsidP="0044343D">
            <w:pPr>
              <w:spacing w:after="0"/>
              <w:jc w:val="both"/>
            </w:pPr>
          </w:p>
          <w:p w14:paraId="45B169FF" w14:textId="77777777" w:rsidR="0044343D" w:rsidRDefault="0044343D" w:rsidP="0044343D">
            <w:pPr>
              <w:spacing w:after="0"/>
              <w:jc w:val="both"/>
            </w:pPr>
            <w:r w:rsidRPr="007E454A">
              <w:rPr>
                <w:b/>
                <w:i/>
              </w:rPr>
              <w:t>Rritja e pagës bazë</w:t>
            </w:r>
            <w:r>
              <w:rPr>
                <w:b/>
              </w:rPr>
              <w:t xml:space="preserve"> –</w:t>
            </w:r>
            <w:r>
              <w:t xml:space="preserve"> të bëhet sipas GDP-së, me këtë rast nëse ka rritje të GDP-së rritet edhe vlera koeficientit sipas përqindjes. Rritja sipas elementeve personale ku përfshihet rritja në mënyrë lineare sipas viteve të kaluara të punës (përvojës së punës) dhe rritja e pagës sipas rezultateve të punës (performancës), ku mund të vijnë në shprehje dy nën-opsione: </w:t>
            </w:r>
            <w:r w:rsidRPr="00AB14B2">
              <w:rPr>
                <w:u w:val="single"/>
              </w:rPr>
              <w:t>nën-opsioni 1</w:t>
            </w:r>
            <w:r>
              <w:t xml:space="preserve"> rritja e pagës të bëhet sipas ecjes në hapa me kufizime të </w:t>
            </w:r>
            <w:r>
              <w:lastRenderedPageBreak/>
              <w:t>qarta ligjore duke vendosur maksimumin dhe nën-opsioni 2, ndarja e një bonusi të njëhershëm në fund të vitit.</w:t>
            </w:r>
          </w:p>
          <w:p w14:paraId="2A6FC5A3" w14:textId="77777777" w:rsidR="0044343D" w:rsidRDefault="0044343D" w:rsidP="0044343D">
            <w:pPr>
              <w:spacing w:after="0"/>
              <w:jc w:val="both"/>
            </w:pPr>
          </w:p>
          <w:p w14:paraId="1A66804C" w14:textId="77777777" w:rsidR="0044343D" w:rsidRDefault="0044343D" w:rsidP="0044343D">
            <w:pPr>
              <w:spacing w:after="0"/>
              <w:jc w:val="both"/>
            </w:pPr>
            <w:r w:rsidRPr="007E454A">
              <w:rPr>
                <w:b/>
                <w:i/>
              </w:rPr>
              <w:t>Paga bazë për nëpunësit që punojnë me orar jo të rregullt të punës</w:t>
            </w:r>
            <w:r>
              <w:rPr>
                <w:b/>
                <w:i/>
              </w:rPr>
              <w:t xml:space="preserve"> </w:t>
            </w:r>
            <w:r>
              <w:rPr>
                <w:i/>
              </w:rPr>
              <w:t>–</w:t>
            </w:r>
            <w:r>
              <w:rPr>
                <w:b/>
                <w:i/>
              </w:rPr>
              <w:t xml:space="preserve"> </w:t>
            </w:r>
            <w:r w:rsidRPr="00AB14B2">
              <w:rPr>
                <w:u w:val="single"/>
              </w:rPr>
              <w:t>Nën-opsioni 1</w:t>
            </w:r>
            <w:r>
              <w:t xml:space="preserve">, sipas këtij nën-opcioni, marrin pagesë fikse zakonisht deri në 30 % të pagës së titullarit, </w:t>
            </w:r>
            <w:r>
              <w:rPr>
                <w:u w:val="single"/>
              </w:rPr>
              <w:t>N</w:t>
            </w:r>
            <w:r w:rsidRPr="00AB14B2">
              <w:rPr>
                <w:u w:val="single"/>
              </w:rPr>
              <w:t>ën-opsioni 2</w:t>
            </w:r>
            <w:r>
              <w:t>, pagesa bëhet me honorar sipas pjesëmarrjes në mbledhje.</w:t>
            </w:r>
          </w:p>
          <w:p w14:paraId="3AEE921A" w14:textId="77777777" w:rsidR="0044343D" w:rsidRDefault="0044343D" w:rsidP="003C2D44">
            <w:pPr>
              <w:spacing w:after="0"/>
              <w:jc w:val="both"/>
            </w:pPr>
          </w:p>
        </w:tc>
        <w:tc>
          <w:tcPr>
            <w:tcW w:w="2970" w:type="dxa"/>
          </w:tcPr>
          <w:p w14:paraId="6D67B0A1" w14:textId="17B00B97" w:rsidR="0044343D" w:rsidRPr="003C2D44" w:rsidRDefault="00C07392" w:rsidP="00AB6974">
            <w:pPr>
              <w:tabs>
                <w:tab w:val="center" w:pos="1737"/>
              </w:tabs>
              <w:spacing w:after="240"/>
              <w:jc w:val="both"/>
              <w:rPr>
                <w:rFonts w:eastAsia="Calibri"/>
              </w:rPr>
            </w:pPr>
            <w:r>
              <w:rPr>
                <w:rFonts w:eastAsia="Calibri"/>
              </w:rPr>
              <w:lastRenderedPageBreak/>
              <w:t>Përveç kostos shtesë,</w:t>
            </w:r>
            <w:r w:rsidR="00AB6974">
              <w:rPr>
                <w:rFonts w:eastAsia="Calibri"/>
              </w:rPr>
              <w:t xml:space="preserve"> rritja e pagës sipas kornizës aktuale ligjore do të mirëpritej në disa fusha të sektorit publik, mirëpo në anën tjetër vetëm do të thellonte edhe më tepër dallimet dhe pabarazinë.</w:t>
            </w:r>
          </w:p>
        </w:tc>
      </w:tr>
      <w:tr w:rsidR="004618CF" w:rsidRPr="003C2D44" w14:paraId="1D9FC619" w14:textId="77777777" w:rsidTr="00E668E0">
        <w:tc>
          <w:tcPr>
            <w:tcW w:w="1980" w:type="dxa"/>
          </w:tcPr>
          <w:p w14:paraId="1E50CA47" w14:textId="7313EB2A" w:rsidR="004618CF" w:rsidRDefault="00C74E1A" w:rsidP="0044343D">
            <w:pPr>
              <w:spacing w:after="240"/>
              <w:rPr>
                <w:rFonts w:eastAsia="Calibri"/>
                <w:b/>
              </w:rPr>
            </w:pPr>
            <w:r>
              <w:rPr>
                <w:rFonts w:eastAsia="Calibri"/>
                <w:b/>
              </w:rPr>
              <w:lastRenderedPageBreak/>
              <w:t>Çështja 3</w:t>
            </w:r>
            <w:r w:rsidR="004618CF" w:rsidRPr="003C2D44">
              <w:rPr>
                <w:rFonts w:eastAsia="Calibri"/>
                <w:b/>
              </w:rPr>
              <w:t xml:space="preserve">: </w:t>
            </w:r>
            <w:r w:rsidR="004618CF" w:rsidRPr="007E454A">
              <w:rPr>
                <w:b/>
              </w:rPr>
              <w:t>Shtesat mbi pagën bazë</w:t>
            </w:r>
          </w:p>
        </w:tc>
        <w:tc>
          <w:tcPr>
            <w:tcW w:w="2340" w:type="dxa"/>
          </w:tcPr>
          <w:p w14:paraId="56A2FBBF" w14:textId="53F26427" w:rsidR="004618CF" w:rsidRDefault="004618CF" w:rsidP="004618CF">
            <w:pPr>
              <w:spacing w:after="0"/>
              <w:jc w:val="both"/>
            </w:pPr>
            <w:r>
              <w:t xml:space="preserve">Me ruajtjen e </w:t>
            </w:r>
            <w:r w:rsidRPr="009B74EC">
              <w:rPr>
                <w:i/>
              </w:rPr>
              <w:t>status quo-s</w:t>
            </w:r>
            <w:r w:rsidR="008972FF">
              <w:rPr>
                <w:i/>
              </w:rPr>
              <w:t>ë</w:t>
            </w:r>
            <w:r>
              <w:t>, do t</w:t>
            </w:r>
            <w:r w:rsidR="008972FF">
              <w:t>ë</w:t>
            </w:r>
            <w:r>
              <w:t xml:space="preserve"> vazhdohej me baz</w:t>
            </w:r>
            <w:r w:rsidR="008972FF">
              <w:t>ë</w:t>
            </w:r>
            <w:r>
              <w:t xml:space="preserve"> ligjore t</w:t>
            </w:r>
            <w:r w:rsidR="008972FF">
              <w:t>ë</w:t>
            </w:r>
            <w:r>
              <w:t xml:space="preserve"> mang</w:t>
            </w:r>
            <w:r w:rsidR="008972FF">
              <w:t>ë</w:t>
            </w:r>
            <w:r>
              <w:t>t dhe t</w:t>
            </w:r>
            <w:r w:rsidR="008972FF">
              <w:t>ë</w:t>
            </w:r>
            <w:r w:rsidR="00133E67">
              <w:t xml:space="preserve"> fragme</w:t>
            </w:r>
            <w:r>
              <w:t>ntuar, e cila nuk p</w:t>
            </w:r>
            <w:r w:rsidR="008972FF">
              <w:t>ë</w:t>
            </w:r>
            <w:r>
              <w:t>rmba</w:t>
            </w:r>
            <w:r w:rsidR="00133E67">
              <w:t>n</w:t>
            </w:r>
            <w:r>
              <w:t xml:space="preserve"> rregulla t</w:t>
            </w:r>
            <w:r w:rsidR="008972FF">
              <w:t>ë</w:t>
            </w:r>
            <w:r>
              <w:t xml:space="preserve"> qarta dhe kritere p</w:t>
            </w:r>
            <w:r w:rsidR="008972FF">
              <w:t>ë</w:t>
            </w:r>
            <w:r>
              <w:t>r shp</w:t>
            </w:r>
            <w:r w:rsidR="008972FF">
              <w:t>ë</w:t>
            </w:r>
            <w:r>
              <w:t>rndarjen e tyre tek punonj</w:t>
            </w:r>
            <w:r w:rsidR="008972FF">
              <w:t>ë</w:t>
            </w:r>
            <w:r>
              <w:t>sit</w:t>
            </w:r>
            <w:r w:rsidR="008972FF">
              <w:t>ë</w:t>
            </w:r>
            <w:r>
              <w:t xml:space="preserve"> n</w:t>
            </w:r>
            <w:r w:rsidR="008972FF">
              <w:t>ë</w:t>
            </w:r>
            <w:r>
              <w:t xml:space="preserve"> sh</w:t>
            </w:r>
            <w:r w:rsidR="008972FF">
              <w:t>ë</w:t>
            </w:r>
            <w:r>
              <w:t xml:space="preserve">rbimin publik. </w:t>
            </w:r>
          </w:p>
          <w:p w14:paraId="4059BF9F" w14:textId="77777777" w:rsidR="004618CF" w:rsidRDefault="004618CF" w:rsidP="004618CF">
            <w:pPr>
              <w:spacing w:after="0"/>
              <w:jc w:val="both"/>
            </w:pPr>
          </w:p>
          <w:p w14:paraId="0F6AB4F1" w14:textId="45A0AEAB" w:rsidR="004618CF" w:rsidRDefault="004618CF" w:rsidP="004618CF">
            <w:pPr>
              <w:spacing w:after="0"/>
              <w:jc w:val="both"/>
            </w:pPr>
            <w:r>
              <w:t xml:space="preserve">Aktualisht kemi shumë lloje të shtesave të padefinuara si për nga lloji ashtu edhe për nga kompetenca dhe shumica janë përcaktuar me akte nënligjore ose me vendime të Qeverisë (ekzistojnë 58 të tilla), derisa buxhetit </w:t>
            </w:r>
            <w:r>
              <w:lastRenderedPageBreak/>
              <w:t xml:space="preserve">të Kosovës i kushtojnë mbi 5,000,000.00 Euro në baza mujore, përkatëisht 60,000,000.00 Euro në vit. </w:t>
            </w:r>
          </w:p>
          <w:p w14:paraId="1C6CD85E" w14:textId="77777777" w:rsidR="004618CF" w:rsidRDefault="004618CF" w:rsidP="00F23B23">
            <w:pPr>
              <w:spacing w:after="240"/>
              <w:jc w:val="both"/>
            </w:pPr>
          </w:p>
        </w:tc>
        <w:tc>
          <w:tcPr>
            <w:tcW w:w="2970" w:type="dxa"/>
          </w:tcPr>
          <w:p w14:paraId="6C5FDC0F" w14:textId="77777777" w:rsidR="004618CF" w:rsidRDefault="004618CF" w:rsidP="004618CF">
            <w:pPr>
              <w:spacing w:after="0"/>
              <w:jc w:val="both"/>
            </w:pPr>
            <w:r w:rsidRPr="009B74EC">
              <w:lastRenderedPageBreak/>
              <w:t>Shtesat</w:t>
            </w:r>
            <w:r>
              <w:rPr>
                <w:b/>
              </w:rPr>
              <w:t xml:space="preserve"> </w:t>
            </w:r>
            <w:r>
              <w:t xml:space="preserve">në ligj do të përkufizohen si rregullator të pagës bazë për rrethanat të cilat nuk janë marrë apo nuk kanë mundur të merren parasysh gjatë përcaktimit të pagës bazë. Këto rrethana janë personale që përfshijnë: kushtet e tregut, rrezikshmërinë në punë, ushtrimin e funksionit jashtë vendit, karakteristikat menaxheriale, kualifikimet shtesë nga ato të detyrueshme për vendin e punës. </w:t>
            </w:r>
          </w:p>
          <w:p w14:paraId="2FA60649" w14:textId="77777777" w:rsidR="004618CF" w:rsidRDefault="004618CF" w:rsidP="004618CF">
            <w:pPr>
              <w:spacing w:after="0"/>
              <w:jc w:val="both"/>
            </w:pPr>
          </w:p>
          <w:p w14:paraId="157F752A" w14:textId="70041804" w:rsidR="004618CF" w:rsidRPr="007E454A" w:rsidRDefault="004618CF" w:rsidP="004618CF">
            <w:pPr>
              <w:spacing w:after="0"/>
              <w:jc w:val="both"/>
            </w:pPr>
            <w:r>
              <w:t xml:space="preserve">Me ligj do të përcaktohej se kush mund të jetë përfitues, kompetenca, kriteret dhe llojet e shtesave por edhe kufizimet në lartësinë e tyre duke u referuar në pagën </w:t>
            </w:r>
            <w:r>
              <w:lastRenderedPageBreak/>
              <w:t>bazë. Procedura duhet përcaktuar me akt nënligjor nga Qeveria.</w:t>
            </w:r>
          </w:p>
          <w:p w14:paraId="16B54812" w14:textId="77777777" w:rsidR="004618CF" w:rsidRPr="0044343D" w:rsidRDefault="004618CF" w:rsidP="0044343D">
            <w:pPr>
              <w:spacing w:after="0"/>
              <w:jc w:val="both"/>
            </w:pPr>
          </w:p>
        </w:tc>
        <w:tc>
          <w:tcPr>
            <w:tcW w:w="2970" w:type="dxa"/>
          </w:tcPr>
          <w:p w14:paraId="439A9DAD" w14:textId="7EA4542E" w:rsidR="004618CF" w:rsidRPr="003C2D44" w:rsidRDefault="00C07392" w:rsidP="00133E67">
            <w:pPr>
              <w:tabs>
                <w:tab w:val="center" w:pos="1737"/>
              </w:tabs>
              <w:spacing w:after="240"/>
              <w:jc w:val="both"/>
              <w:rPr>
                <w:rFonts w:eastAsia="Calibri"/>
              </w:rPr>
            </w:pPr>
            <w:r>
              <w:rPr>
                <w:rFonts w:eastAsia="Calibri"/>
              </w:rPr>
              <w:lastRenderedPageBreak/>
              <w:t>N</w:t>
            </w:r>
            <w:r w:rsidR="00AB6974">
              <w:rPr>
                <w:rFonts w:eastAsia="Calibri"/>
              </w:rPr>
              <w:t>ëse do të fillohej së zbatuari R</w:t>
            </w:r>
            <w:r>
              <w:rPr>
                <w:rFonts w:eastAsia="Calibri"/>
              </w:rPr>
              <w:t>regullorja nr.33/2012 për shtesat dhe kompensimet e tjera të nëpunësve civil, do të vendoste një diciplinë në shtesa dhe kompensime</w:t>
            </w:r>
            <w:r w:rsidR="00133E67">
              <w:rPr>
                <w:rFonts w:eastAsia="Calibri"/>
              </w:rPr>
              <w:t xml:space="preserve"> </w:t>
            </w:r>
            <w:r>
              <w:rPr>
                <w:rFonts w:eastAsia="Calibri"/>
              </w:rPr>
              <w:t>për nëpunësit civil. Megjithatë kjo masë do të ishte kufizuar sepse nuk do të vlente për kategoritë e tjera jashtë shërbimit civil.</w:t>
            </w:r>
          </w:p>
        </w:tc>
      </w:tr>
      <w:tr w:rsidR="00E668E0" w:rsidRPr="003C2D44" w14:paraId="673FA455" w14:textId="77777777" w:rsidTr="00E668E0">
        <w:tc>
          <w:tcPr>
            <w:tcW w:w="1980" w:type="dxa"/>
          </w:tcPr>
          <w:p w14:paraId="4DE28F7F" w14:textId="4801DB53" w:rsidR="00E668E0" w:rsidRDefault="00E668E0">
            <w:pPr>
              <w:spacing w:after="240"/>
              <w:rPr>
                <w:rFonts w:eastAsia="Calibri"/>
                <w:b/>
              </w:rPr>
            </w:pPr>
            <w:r>
              <w:rPr>
                <w:rFonts w:eastAsia="Calibri"/>
                <w:b/>
              </w:rPr>
              <w:lastRenderedPageBreak/>
              <w:t>Çështja 4</w:t>
            </w:r>
            <w:r w:rsidRPr="003C2D44">
              <w:rPr>
                <w:rFonts w:eastAsia="Calibri"/>
                <w:b/>
              </w:rPr>
              <w:t xml:space="preserve">: </w:t>
            </w:r>
            <w:r w:rsidR="00631D6B">
              <w:rPr>
                <w:rFonts w:eastAsia="Calibri"/>
                <w:b/>
              </w:rPr>
              <w:t>Kompenzimet e pag</w:t>
            </w:r>
            <w:r w:rsidR="008972FF">
              <w:rPr>
                <w:rFonts w:eastAsia="Calibri"/>
                <w:b/>
              </w:rPr>
              <w:t>ë</w:t>
            </w:r>
            <w:r w:rsidR="00631D6B">
              <w:rPr>
                <w:rFonts w:eastAsia="Calibri"/>
                <w:b/>
              </w:rPr>
              <w:t>s</w:t>
            </w:r>
          </w:p>
        </w:tc>
        <w:tc>
          <w:tcPr>
            <w:tcW w:w="2340" w:type="dxa"/>
          </w:tcPr>
          <w:p w14:paraId="07A7E6AA" w14:textId="78690BCA" w:rsidR="00E668E0" w:rsidRDefault="002D6A95">
            <w:pPr>
              <w:spacing w:after="0"/>
              <w:jc w:val="both"/>
            </w:pPr>
            <w:r>
              <w:t xml:space="preserve">Me ruajtjen e </w:t>
            </w:r>
            <w:r w:rsidRPr="00AB14B2">
              <w:rPr>
                <w:i/>
              </w:rPr>
              <w:t>status quo-s</w:t>
            </w:r>
            <w:r w:rsidR="008972FF">
              <w:rPr>
                <w:i/>
              </w:rPr>
              <w:t>ë</w:t>
            </w:r>
            <w:r w:rsidRPr="009B74EC">
              <w:t>,</w:t>
            </w:r>
            <w:r>
              <w:rPr>
                <w:i/>
              </w:rPr>
              <w:t xml:space="preserve"> </w:t>
            </w:r>
            <w:r>
              <w:t>kompenzimet do t</w:t>
            </w:r>
            <w:r w:rsidR="008972FF">
              <w:t>ë</w:t>
            </w:r>
            <w:r>
              <w:t xml:space="preserve"> vazhdojn</w:t>
            </w:r>
            <w:r w:rsidR="008972FF">
              <w:t>ë</w:t>
            </w:r>
            <w:r>
              <w:t xml:space="preserve"> t</w:t>
            </w:r>
            <w:r w:rsidR="008972FF">
              <w:t>ë</w:t>
            </w:r>
            <w:r>
              <w:t xml:space="preserve"> jen</w:t>
            </w:r>
            <w:r w:rsidR="008972FF">
              <w:t>ë</w:t>
            </w:r>
            <w:r>
              <w:t xml:space="preserve"> heterogjene p</w:t>
            </w:r>
            <w:r w:rsidR="008972FF">
              <w:t>ë</w:t>
            </w:r>
            <w:r>
              <w:t>r t</w:t>
            </w:r>
            <w:r w:rsidR="008972FF">
              <w:t>ë</w:t>
            </w:r>
            <w:r>
              <w:t xml:space="preserve"> pun</w:t>
            </w:r>
            <w:r w:rsidR="008972FF">
              <w:t>ë</w:t>
            </w:r>
            <w:r>
              <w:t>suarit n</w:t>
            </w:r>
            <w:r w:rsidR="008972FF">
              <w:t>ë</w:t>
            </w:r>
            <w:r>
              <w:t xml:space="preserve"> sektorin publik, me ç’rast do t</w:t>
            </w:r>
            <w:r w:rsidR="008972FF">
              <w:t>ë</w:t>
            </w:r>
            <w:r>
              <w:t xml:space="preserve"> vazhdohej me kompenzime me lart</w:t>
            </w:r>
            <w:r w:rsidR="008972FF">
              <w:t>ë</w:t>
            </w:r>
            <w:r>
              <w:t>si t</w:t>
            </w:r>
            <w:r w:rsidR="008972FF">
              <w:t>ë</w:t>
            </w:r>
            <w:r>
              <w:t xml:space="preserve"> ndryshme, e q</w:t>
            </w:r>
            <w:r w:rsidR="008972FF">
              <w:t>ë</w:t>
            </w:r>
            <w:r>
              <w:t xml:space="preserve"> p</w:t>
            </w:r>
            <w:r w:rsidR="008972FF">
              <w:t>ë</w:t>
            </w:r>
            <w:r>
              <w:t>rb</w:t>
            </w:r>
            <w:r w:rsidR="008972FF">
              <w:t>ë</w:t>
            </w:r>
            <w:r>
              <w:t xml:space="preserve">n diskriminim. </w:t>
            </w:r>
          </w:p>
        </w:tc>
        <w:tc>
          <w:tcPr>
            <w:tcW w:w="2970" w:type="dxa"/>
          </w:tcPr>
          <w:p w14:paraId="4246284C" w14:textId="31DEF8D4" w:rsidR="00631D6B" w:rsidRDefault="00631D6B">
            <w:pPr>
              <w:spacing w:after="0"/>
              <w:jc w:val="both"/>
            </w:pPr>
            <w:r>
              <w:t>Ligji i ri, do të përkufizoj kompenzimin si çdo përfitim tjetër që nuk është pagë bazë as shtesë mbi pagën bazë por që jepet si prezumim i pagës bazë në rrethanat e përcaktuara shprehimisht me ligj si dhe si rimbursim i shpenzimeve të cilat shkaktohen gjatë ushtrimit të funksionit apo detyrës. (Në kategorinë e kompenzimeve do t</w:t>
            </w:r>
            <w:r w:rsidR="008972FF">
              <w:t>ë</w:t>
            </w:r>
            <w:r>
              <w:t xml:space="preserve"> hyjnë edhe pagesat për punën jashtë orarit apo punës me ndërrime, me këtë rast do t</w:t>
            </w:r>
            <w:r w:rsidR="008972FF">
              <w:t>ë</w:t>
            </w:r>
            <w:r>
              <w:t xml:space="preserve"> merren parasysh kufijtë e përcaktuar në ligjin e punës. </w:t>
            </w:r>
          </w:p>
          <w:p w14:paraId="38416254" w14:textId="77777777" w:rsidR="00631D6B" w:rsidRDefault="00631D6B">
            <w:pPr>
              <w:spacing w:after="0"/>
              <w:jc w:val="both"/>
            </w:pPr>
          </w:p>
          <w:p w14:paraId="4F48ADF8" w14:textId="3D883BD8" w:rsidR="00E668E0" w:rsidRPr="004618CF" w:rsidRDefault="00631D6B">
            <w:pPr>
              <w:spacing w:after="0"/>
              <w:jc w:val="both"/>
            </w:pPr>
            <w:r>
              <w:t>Po ashtu, me ligj do të përcaktohen llojet, përfituesit, kriteret, kompetenca, ndërsa me akt nënligjor të miratuar nga Qeveria procedura për kompenzimet.</w:t>
            </w:r>
          </w:p>
        </w:tc>
        <w:tc>
          <w:tcPr>
            <w:tcW w:w="2970" w:type="dxa"/>
          </w:tcPr>
          <w:p w14:paraId="3246F55C" w14:textId="7A549ED7" w:rsidR="00E668E0" w:rsidRPr="003C2D44" w:rsidRDefault="00C07392" w:rsidP="00882DAA">
            <w:pPr>
              <w:tabs>
                <w:tab w:val="center" w:pos="1737"/>
              </w:tabs>
              <w:spacing w:after="240"/>
              <w:jc w:val="both"/>
              <w:rPr>
                <w:rFonts w:eastAsia="Calibri"/>
              </w:rPr>
            </w:pPr>
            <w:r>
              <w:rPr>
                <w:rFonts w:eastAsia="Calibri"/>
              </w:rPr>
              <w:t>Nëse do të fillohej së zbatuari rregullorja nr.33/2012 për shtesat dhe kompensimet e tjera të nëpunësve civil, do të vendoste një diciplinë në shtesa dhe kompensime për nëpunësit civil. Megjithatë kjo masë do të ishte kufizuar sepse nuk do të vlente për kategoritë e tjera jashtë shërbimit civil.</w:t>
            </w:r>
          </w:p>
        </w:tc>
      </w:tr>
      <w:tr w:rsidR="00225DFC" w:rsidRPr="003C2D44" w14:paraId="4E5344A4" w14:textId="77777777" w:rsidTr="00E668E0">
        <w:tc>
          <w:tcPr>
            <w:tcW w:w="1980" w:type="dxa"/>
          </w:tcPr>
          <w:p w14:paraId="38F1D5CA" w14:textId="51E5313F" w:rsidR="00225DFC" w:rsidRDefault="00225DFC">
            <w:pPr>
              <w:spacing w:after="240"/>
              <w:rPr>
                <w:rFonts w:eastAsia="Calibri"/>
                <w:b/>
              </w:rPr>
            </w:pPr>
            <w:r>
              <w:rPr>
                <w:rFonts w:eastAsia="Calibri"/>
                <w:b/>
              </w:rPr>
              <w:t>Çështja 5</w:t>
            </w:r>
            <w:r w:rsidRPr="003C2D44">
              <w:rPr>
                <w:rFonts w:eastAsia="Calibri"/>
                <w:b/>
              </w:rPr>
              <w:t xml:space="preserve">: </w:t>
            </w:r>
            <w:r>
              <w:rPr>
                <w:b/>
              </w:rPr>
              <w:t>Mbikëqyrja e sistemit të pagës</w:t>
            </w:r>
          </w:p>
        </w:tc>
        <w:tc>
          <w:tcPr>
            <w:tcW w:w="2340" w:type="dxa"/>
          </w:tcPr>
          <w:p w14:paraId="30A3688C" w14:textId="61DDE31B" w:rsidR="00225DFC" w:rsidRDefault="00225DFC">
            <w:pPr>
              <w:spacing w:after="0"/>
              <w:jc w:val="both"/>
            </w:pPr>
            <w:r>
              <w:t xml:space="preserve">Me ruajtjen e </w:t>
            </w:r>
            <w:r w:rsidRPr="00AB14B2">
              <w:rPr>
                <w:i/>
              </w:rPr>
              <w:t>status quo-s</w:t>
            </w:r>
            <w:r w:rsidR="008972FF">
              <w:rPr>
                <w:i/>
              </w:rPr>
              <w:t>ë</w:t>
            </w:r>
            <w:r w:rsidRPr="00AB14B2">
              <w:t>,</w:t>
            </w:r>
            <w:r w:rsidR="00DA1042">
              <w:t xml:space="preserve"> do t</w:t>
            </w:r>
            <w:r w:rsidR="008972FF">
              <w:t>ë</w:t>
            </w:r>
            <w:r w:rsidR="00DA1042">
              <w:t xml:space="preserve"> vazhdohet me munges</w:t>
            </w:r>
            <w:r w:rsidR="008972FF">
              <w:t>ë</w:t>
            </w:r>
            <w:r w:rsidR="00DA1042">
              <w:t xml:space="preserve"> t</w:t>
            </w:r>
            <w:r w:rsidR="008972FF">
              <w:t>ë</w:t>
            </w:r>
            <w:r w:rsidR="00DA1042">
              <w:t xml:space="preserve"> dispozitave p</w:t>
            </w:r>
            <w:r w:rsidR="008972FF">
              <w:t>ë</w:t>
            </w:r>
            <w:r w:rsidR="00DA1042">
              <w:t xml:space="preserve">r </w:t>
            </w:r>
            <w:r w:rsidR="00DA1042">
              <w:lastRenderedPageBreak/>
              <w:t>mbik</w:t>
            </w:r>
            <w:r w:rsidR="008972FF">
              <w:t>ë</w:t>
            </w:r>
            <w:r w:rsidR="00DA1042">
              <w:t>qyrjen e zbatimit t</w:t>
            </w:r>
            <w:r w:rsidR="008972FF">
              <w:t>ë</w:t>
            </w:r>
            <w:r w:rsidR="00DA1042">
              <w:t xml:space="preserve"> sistemit t</w:t>
            </w:r>
            <w:r w:rsidR="008972FF">
              <w:t>ë</w:t>
            </w:r>
            <w:r w:rsidR="00DA1042">
              <w:t xml:space="preserve"> pagave n</w:t>
            </w:r>
            <w:r w:rsidR="008972FF">
              <w:t>ë</w:t>
            </w:r>
            <w:r w:rsidR="00DA1042">
              <w:t xml:space="preserve"> praktik</w:t>
            </w:r>
            <w:r w:rsidR="008972FF">
              <w:t>ë</w:t>
            </w:r>
            <w:r w:rsidR="00DA1042">
              <w:t xml:space="preserve"> </w:t>
            </w:r>
          </w:p>
        </w:tc>
        <w:tc>
          <w:tcPr>
            <w:tcW w:w="2970" w:type="dxa"/>
          </w:tcPr>
          <w:p w14:paraId="4F136E60" w14:textId="4EBE10FD" w:rsidR="00225DFC" w:rsidRDefault="00225DFC">
            <w:pPr>
              <w:spacing w:after="0"/>
              <w:jc w:val="both"/>
            </w:pPr>
            <w:r>
              <w:lastRenderedPageBreak/>
              <w:t xml:space="preserve"> Ligji i ri korniz</w:t>
            </w:r>
            <w:r w:rsidR="00E13172">
              <w:t>ë</w:t>
            </w:r>
            <w:r>
              <w:t xml:space="preserve"> do të parasheh dispozita p</w:t>
            </w:r>
            <w:r w:rsidR="008972FF">
              <w:t>ë</w:t>
            </w:r>
            <w:r>
              <w:t xml:space="preserve">r mbikëqyrjen, procedurën, organin mbikëqyrës, kompetencën dhe efektet </w:t>
            </w:r>
            <w:r>
              <w:lastRenderedPageBreak/>
              <w:t xml:space="preserve">juridike të mbikëqyrjes. </w:t>
            </w:r>
          </w:p>
          <w:p w14:paraId="01F04B30" w14:textId="77777777" w:rsidR="00225DFC" w:rsidRDefault="00225DFC">
            <w:pPr>
              <w:spacing w:after="0"/>
              <w:jc w:val="both"/>
            </w:pPr>
          </w:p>
          <w:p w14:paraId="07EE8540" w14:textId="36D11134" w:rsidR="00225DFC" w:rsidRDefault="00225DFC">
            <w:pPr>
              <w:spacing w:after="0"/>
              <w:jc w:val="both"/>
            </w:pPr>
            <w:r>
              <w:t>P</w:t>
            </w:r>
            <w:r w:rsidR="008972FF">
              <w:t>ë</w:t>
            </w:r>
            <w:r>
              <w:t>r organin mbikëqyrës, do t</w:t>
            </w:r>
            <w:r w:rsidR="008972FF">
              <w:t>ë</w:t>
            </w:r>
            <w:r>
              <w:t xml:space="preserve"> jepen n</w:t>
            </w:r>
            <w:r w:rsidR="008972FF">
              <w:t>ë</w:t>
            </w:r>
            <w:r>
              <w:t xml:space="preserve"> dispozicion këto dy nën-opsione: </w:t>
            </w:r>
            <w:r w:rsidRPr="00AB14B2">
              <w:rPr>
                <w:u w:val="single"/>
              </w:rPr>
              <w:t>nën</w:t>
            </w:r>
            <w:r>
              <w:rPr>
                <w:u w:val="single"/>
              </w:rPr>
              <w:t>-</w:t>
            </w:r>
            <w:r w:rsidRPr="00AB14B2">
              <w:rPr>
                <w:u w:val="single"/>
              </w:rPr>
              <w:t>opsioni 1</w:t>
            </w:r>
            <w:r w:rsidRPr="00AB14B2">
              <w:t xml:space="preserve"> </w:t>
            </w:r>
            <w:r>
              <w:t>- organ mbikëqyrës të përcaktohet Ministria e administratës publike marrë parasysh fushën e veprimit dhe rolin e saj në hartimin e politikave të pagës, nd</w:t>
            </w:r>
            <w:r w:rsidR="008972FF">
              <w:t>ë</w:t>
            </w:r>
            <w:r>
              <w:t xml:space="preserve">rsa </w:t>
            </w:r>
            <w:r w:rsidRPr="00AB14B2">
              <w:rPr>
                <w:u w:val="single"/>
              </w:rPr>
              <w:t>nën-opsioni 2</w:t>
            </w:r>
            <w:r>
              <w:t xml:space="preserve"> - organ mbikëqyrës të përcaktohet zyra e auditorit të përgjithshëm marrë parasysh kompetencat që i ka ajo në të gjitha fushat e auditimit të shpenzimit të parasë publike.</w:t>
            </w:r>
          </w:p>
        </w:tc>
        <w:tc>
          <w:tcPr>
            <w:tcW w:w="2970" w:type="dxa"/>
          </w:tcPr>
          <w:p w14:paraId="647A992D" w14:textId="67680EEB" w:rsidR="00225DFC" w:rsidRPr="003C2D44" w:rsidRDefault="00C07392" w:rsidP="003C2D44">
            <w:pPr>
              <w:tabs>
                <w:tab w:val="center" w:pos="1737"/>
              </w:tabs>
              <w:spacing w:after="240"/>
              <w:jc w:val="both"/>
              <w:rPr>
                <w:rFonts w:eastAsia="Calibri"/>
              </w:rPr>
            </w:pPr>
            <w:r>
              <w:rPr>
                <w:rFonts w:eastAsia="Calibri"/>
              </w:rPr>
              <w:lastRenderedPageBreak/>
              <w:t>Në këtë gjendje aplikimi i mbikëqyrjes së sistemit të pagave do të ishte i kaufizua</w:t>
            </w:r>
            <w:r w:rsidR="00AB6974">
              <w:rPr>
                <w:rFonts w:eastAsia="Calibri"/>
              </w:rPr>
              <w:t xml:space="preserve">r marrë parasyh mungesën e kornizës ligjore </w:t>
            </w:r>
            <w:r w:rsidR="00AB6974">
              <w:rPr>
                <w:rFonts w:eastAsia="Calibri"/>
              </w:rPr>
              <w:lastRenderedPageBreak/>
              <w:t>si për nga aspekti i instrumentave ashtu edhe në aspektin e kompetencës që do të zbatonte mbikëqyrjen.</w:t>
            </w:r>
            <w:r>
              <w:rPr>
                <w:rFonts w:eastAsia="Calibri"/>
              </w:rPr>
              <w:t>.</w:t>
            </w:r>
          </w:p>
        </w:tc>
      </w:tr>
      <w:tr w:rsidR="003C2D44" w:rsidRPr="003C2D44" w14:paraId="39F15AC3" w14:textId="77777777" w:rsidTr="00E668E0">
        <w:tc>
          <w:tcPr>
            <w:tcW w:w="1980" w:type="dxa"/>
          </w:tcPr>
          <w:p w14:paraId="4F4C22C6" w14:textId="33D87A0B" w:rsidR="003C2D44" w:rsidRPr="003C2D44" w:rsidRDefault="00DA1042">
            <w:pPr>
              <w:spacing w:after="240" w:line="240" w:lineRule="auto"/>
              <w:rPr>
                <w:rFonts w:eastAsia="Calibri"/>
                <w:b/>
              </w:rPr>
            </w:pPr>
            <w:r>
              <w:rPr>
                <w:rFonts w:eastAsia="Calibri"/>
                <w:b/>
              </w:rPr>
              <w:lastRenderedPageBreak/>
              <w:t>Çështja 6</w:t>
            </w:r>
            <w:r w:rsidR="003C2D44" w:rsidRPr="003C2D44">
              <w:rPr>
                <w:rFonts w:eastAsia="Calibri"/>
                <w:b/>
              </w:rPr>
              <w:t xml:space="preserve">: </w:t>
            </w:r>
            <w:r>
              <w:rPr>
                <w:b/>
              </w:rPr>
              <w:t>Tranzicioni dhe zbatimi</w:t>
            </w:r>
          </w:p>
        </w:tc>
        <w:tc>
          <w:tcPr>
            <w:tcW w:w="2340" w:type="dxa"/>
          </w:tcPr>
          <w:p w14:paraId="36DEE2D7" w14:textId="78FACB97" w:rsidR="003C2D44" w:rsidRPr="003C2D44" w:rsidRDefault="00DA1042">
            <w:pPr>
              <w:spacing w:after="240"/>
              <w:jc w:val="both"/>
              <w:rPr>
                <w:rFonts w:eastAsia="Calibri"/>
                <w:bCs w:val="0"/>
              </w:rPr>
            </w:pPr>
            <w:r>
              <w:rPr>
                <w:i/>
                <w:lang w:val="en-US"/>
              </w:rPr>
              <w:t>S</w:t>
            </w:r>
            <w:r w:rsidR="003C2D44" w:rsidRPr="003C2D44">
              <w:rPr>
                <w:i/>
                <w:lang w:val="en-US"/>
              </w:rPr>
              <w:t>tatu</w:t>
            </w:r>
            <w:r>
              <w:rPr>
                <w:i/>
                <w:lang w:val="en-US"/>
              </w:rPr>
              <w:t>s quo-ja</w:t>
            </w:r>
            <w:r w:rsidR="003C2D44" w:rsidRPr="003C2D44">
              <w:rPr>
                <w:i/>
                <w:lang w:val="en-US"/>
              </w:rPr>
              <w:t>,</w:t>
            </w:r>
            <w:r w:rsidR="003C2D44" w:rsidRPr="003C2D44">
              <w:rPr>
                <w:lang w:val="en-US"/>
              </w:rPr>
              <w:t xml:space="preserve"> </w:t>
            </w:r>
            <w:r>
              <w:rPr>
                <w:lang w:val="en-US"/>
              </w:rPr>
              <w:t>nuk preket nga ky opcion ngase nuk b</w:t>
            </w:r>
            <w:r w:rsidR="008972FF">
              <w:rPr>
                <w:lang w:val="en-US"/>
              </w:rPr>
              <w:t>ë</w:t>
            </w:r>
            <w:r>
              <w:rPr>
                <w:lang w:val="en-US"/>
              </w:rPr>
              <w:t>het asnj</w:t>
            </w:r>
            <w:r w:rsidR="008972FF">
              <w:rPr>
                <w:lang w:val="en-US"/>
              </w:rPr>
              <w:t>ë</w:t>
            </w:r>
            <w:r>
              <w:rPr>
                <w:lang w:val="en-US"/>
              </w:rPr>
              <w:t xml:space="preserve"> ndryshim n</w:t>
            </w:r>
            <w:r w:rsidR="008972FF">
              <w:rPr>
                <w:lang w:val="en-US"/>
              </w:rPr>
              <w:t>ë</w:t>
            </w:r>
            <w:r>
              <w:rPr>
                <w:lang w:val="en-US"/>
              </w:rPr>
              <w:t xml:space="preserve"> sistemin tani t</w:t>
            </w:r>
            <w:r w:rsidR="008972FF">
              <w:rPr>
                <w:lang w:val="en-US"/>
              </w:rPr>
              <w:t>ë</w:t>
            </w:r>
            <w:r>
              <w:rPr>
                <w:lang w:val="en-US"/>
              </w:rPr>
              <w:t xml:space="preserve"> fragmentuar t</w:t>
            </w:r>
            <w:r w:rsidR="008972FF">
              <w:rPr>
                <w:lang w:val="en-US"/>
              </w:rPr>
              <w:t>ë</w:t>
            </w:r>
            <w:r>
              <w:rPr>
                <w:lang w:val="en-US"/>
              </w:rPr>
              <w:t xml:space="preserve"> pagave n</w:t>
            </w:r>
            <w:r w:rsidR="008972FF">
              <w:rPr>
                <w:lang w:val="en-US"/>
              </w:rPr>
              <w:t>ë</w:t>
            </w:r>
            <w:r>
              <w:rPr>
                <w:lang w:val="en-US"/>
              </w:rPr>
              <w:t xml:space="preserve"> sektorin publik. </w:t>
            </w:r>
          </w:p>
        </w:tc>
        <w:tc>
          <w:tcPr>
            <w:tcW w:w="2970" w:type="dxa"/>
          </w:tcPr>
          <w:p w14:paraId="1441D81D" w14:textId="3A1E837D" w:rsidR="00DA1042" w:rsidRDefault="00DA1042" w:rsidP="00DA1042">
            <w:pPr>
              <w:spacing w:after="0"/>
              <w:jc w:val="both"/>
            </w:pPr>
            <w:r>
              <w:t>Ligji p</w:t>
            </w:r>
            <w:r w:rsidR="008972FF">
              <w:t>ë</w:t>
            </w:r>
            <w:r>
              <w:t>r shkak t</w:t>
            </w:r>
            <w:r w:rsidR="008972FF">
              <w:t>ë</w:t>
            </w:r>
            <w:r>
              <w:t xml:space="preserve"> nd</w:t>
            </w:r>
            <w:r w:rsidR="008972FF">
              <w:t>ë</w:t>
            </w:r>
            <w:r>
              <w:t>rrimit thelb</w:t>
            </w:r>
            <w:r w:rsidR="008972FF">
              <w:t>ë</w:t>
            </w:r>
            <w:r>
              <w:t>sor t</w:t>
            </w:r>
            <w:r w:rsidR="008972FF">
              <w:t>ë</w:t>
            </w:r>
            <w:r>
              <w:t xml:space="preserve"> sistemit t</w:t>
            </w:r>
            <w:r w:rsidR="008972FF">
              <w:t>ë</w:t>
            </w:r>
            <w:r>
              <w:t xml:space="preserve"> pagave q</w:t>
            </w:r>
            <w:r w:rsidR="008972FF">
              <w:t>ë</w:t>
            </w:r>
            <w:r>
              <w:t xml:space="preserve"> paguhen nga buxheti i shteti, do ta parasheh nj</w:t>
            </w:r>
            <w:r w:rsidR="008972FF">
              <w:t>ë</w:t>
            </w:r>
            <w:r>
              <w:t xml:space="preserve"> tranzicion t</w:t>
            </w:r>
            <w:r w:rsidR="008972FF">
              <w:t>ë</w:t>
            </w:r>
            <w:r>
              <w:t xml:space="preserve"> arsyesh</w:t>
            </w:r>
            <w:r w:rsidR="008972FF">
              <w:t>ë</w:t>
            </w:r>
            <w:r>
              <w:t>m kohor</w:t>
            </w:r>
            <w:r>
              <w:rPr>
                <w:b/>
              </w:rPr>
              <w:t xml:space="preserve"> </w:t>
            </w:r>
            <w:r w:rsidRPr="009B74EC">
              <w:t>n</w:t>
            </w:r>
            <w:r w:rsidR="008972FF">
              <w:t>ë</w:t>
            </w:r>
            <w:r w:rsidRPr="009B74EC">
              <w:t xml:space="preserve"> m</w:t>
            </w:r>
            <w:r w:rsidR="008972FF">
              <w:t>ë</w:t>
            </w:r>
            <w:r w:rsidRPr="009B74EC">
              <w:t>nyr</w:t>
            </w:r>
            <w:r w:rsidR="008972FF">
              <w:t>ë</w:t>
            </w:r>
            <w:r w:rsidRPr="009B74EC">
              <w:t xml:space="preserve"> q</w:t>
            </w:r>
            <w:r w:rsidR="008972FF">
              <w:t>ë</w:t>
            </w:r>
            <w:r w:rsidRPr="009B74EC">
              <w:t xml:space="preserve"> tu jep koh</w:t>
            </w:r>
            <w:r w:rsidR="008972FF">
              <w:t>ë</w:t>
            </w:r>
            <w:r w:rsidRPr="009B74EC">
              <w:t xml:space="preserve"> organeve gj</w:t>
            </w:r>
            <w:r w:rsidR="008972FF">
              <w:t>ë</w:t>
            </w:r>
            <w:r w:rsidRPr="009B74EC">
              <w:t>gj</w:t>
            </w:r>
            <w:r w:rsidR="008972FF">
              <w:t>ë</w:t>
            </w:r>
            <w:r w:rsidRPr="009B74EC">
              <w:t>se t</w:t>
            </w:r>
            <w:r w:rsidR="008972FF">
              <w:t>ë</w:t>
            </w:r>
            <w:r w:rsidRPr="009B74EC">
              <w:t xml:space="preserve"> p</w:t>
            </w:r>
            <w:r w:rsidR="008972FF">
              <w:t>ë</w:t>
            </w:r>
            <w:r w:rsidRPr="009B74EC">
              <w:t>rgaditen p</w:t>
            </w:r>
            <w:r w:rsidR="008972FF">
              <w:t>ë</w:t>
            </w:r>
            <w:r w:rsidRPr="009B74EC">
              <w:t>r zbatim t</w:t>
            </w:r>
            <w:r w:rsidR="008972FF">
              <w:t>ë</w:t>
            </w:r>
            <w:r w:rsidRPr="009B74EC">
              <w:t xml:space="preserve"> sakt</w:t>
            </w:r>
            <w:r w:rsidR="008972FF">
              <w:t>ë</w:t>
            </w:r>
            <w:r w:rsidRPr="009B74EC">
              <w:t xml:space="preserve"> dhe t</w:t>
            </w:r>
            <w:r w:rsidR="008972FF">
              <w:t>ë</w:t>
            </w:r>
            <w:r w:rsidRPr="009B74EC">
              <w:t xml:space="preserve"> drejt</w:t>
            </w:r>
            <w:r w:rsidR="008972FF">
              <w:t>ë</w:t>
            </w:r>
            <w:r w:rsidRPr="009B74EC">
              <w:t xml:space="preserve"> t</w:t>
            </w:r>
            <w:r w:rsidR="008972FF">
              <w:t>ë</w:t>
            </w:r>
            <w:r w:rsidRPr="009B74EC">
              <w:t xml:space="preserve"> ligjit t</w:t>
            </w:r>
            <w:r w:rsidR="008972FF">
              <w:t>ë</w:t>
            </w:r>
            <w:r w:rsidRPr="009B74EC">
              <w:t xml:space="preserve"> ri</w:t>
            </w:r>
            <w:r>
              <w:t>.</w:t>
            </w:r>
            <w:r>
              <w:rPr>
                <w:b/>
              </w:rPr>
              <w:t xml:space="preserve"> </w:t>
            </w:r>
          </w:p>
          <w:p w14:paraId="22F7E6DC" w14:textId="77777777" w:rsidR="00DA1042" w:rsidRDefault="00DA1042" w:rsidP="00DA1042">
            <w:pPr>
              <w:spacing w:after="0"/>
              <w:jc w:val="both"/>
            </w:pPr>
          </w:p>
          <w:p w14:paraId="1FB134F0" w14:textId="2D46821B" w:rsidR="003C2D44" w:rsidRPr="009B74EC" w:rsidRDefault="00DA1042" w:rsidP="009B74EC">
            <w:pPr>
              <w:spacing w:after="0"/>
              <w:jc w:val="both"/>
            </w:pPr>
            <w:r>
              <w:t>Për ç</w:t>
            </w:r>
            <w:r w:rsidR="008972FF">
              <w:t>ë</w:t>
            </w:r>
            <w:r>
              <w:t>shtjen e ruajtjes s</w:t>
            </w:r>
            <w:r w:rsidR="008972FF">
              <w:t>ë</w:t>
            </w:r>
            <w:r>
              <w:t xml:space="preserve"> pagës bazë aktuale ofrohen këto nën-opsione: </w:t>
            </w:r>
            <w:r w:rsidRPr="00AB14B2">
              <w:rPr>
                <w:u w:val="single"/>
              </w:rPr>
              <w:t>Nën-opsioni 1</w:t>
            </w:r>
            <w:r>
              <w:t xml:space="preserve"> - ruajtja e pagës bëhet për të gjitha kategoritë deri kur paga aktuale barazohet me pagën e re sipas këtij ligji. Shtesat nuk ruhen dhe duhet harmonizohen me ligjin e ri. </w:t>
            </w:r>
            <w:r w:rsidRPr="00AB14B2">
              <w:rPr>
                <w:u w:val="single"/>
              </w:rPr>
              <w:lastRenderedPageBreak/>
              <w:t>Nën-opsioni 2</w:t>
            </w:r>
            <w:r>
              <w:t xml:space="preserve">, paga bazë aktuale nuk ruhet. Nuk ruhen as shtesat. </w:t>
            </w:r>
            <w:r w:rsidRPr="00AB14B2">
              <w:rPr>
                <w:u w:val="single"/>
              </w:rPr>
              <w:t>Nën-opsioni 3</w:t>
            </w:r>
            <w:r>
              <w:t xml:space="preserve"> - ruajtja e pagës bazë bëhet sipas shkallëve p.sh. pagat që janë nën 1000 Euro ruhen deri në dy vite, pagat qe janë deri në 2000 Euro ruhen për 1 vit dhe pagat që janë më të larta se paga më lartë sipas këtij ligji nuk ruhen. Paga bazë e funksionarëve që janë me mandat të caktuar ruhet deri në përfundimin e mandatit.</w:t>
            </w:r>
          </w:p>
        </w:tc>
        <w:tc>
          <w:tcPr>
            <w:tcW w:w="2970" w:type="dxa"/>
          </w:tcPr>
          <w:p w14:paraId="6C48A510" w14:textId="18A0AE0B" w:rsidR="003C2D44" w:rsidRPr="003C2D44" w:rsidRDefault="00C07392">
            <w:pPr>
              <w:spacing w:after="240" w:line="240" w:lineRule="auto"/>
              <w:jc w:val="both"/>
              <w:rPr>
                <w:rFonts w:eastAsia="Calibri"/>
              </w:rPr>
            </w:pPr>
            <w:r>
              <w:rPr>
                <w:rFonts w:eastAsia="Calibri"/>
              </w:rPr>
              <w:lastRenderedPageBreak/>
              <w:t>Nuk do të arrinte efektet sepse mungon baza ligjore.</w:t>
            </w:r>
            <w:r w:rsidR="003C2D44" w:rsidRPr="003C2D44">
              <w:rPr>
                <w:rFonts w:eastAsia="Calibri"/>
              </w:rPr>
              <w:t xml:space="preserve"> </w:t>
            </w:r>
          </w:p>
        </w:tc>
      </w:tr>
      <w:tr w:rsidR="003C2D44" w:rsidRPr="003C2D44" w14:paraId="01E232C2" w14:textId="77777777" w:rsidTr="00E668E0">
        <w:tc>
          <w:tcPr>
            <w:tcW w:w="1980" w:type="dxa"/>
          </w:tcPr>
          <w:p w14:paraId="113548FA" w14:textId="77777777" w:rsidR="003C2D44" w:rsidRPr="003C2D44" w:rsidRDefault="003C2D44" w:rsidP="003C2D44">
            <w:pPr>
              <w:spacing w:after="0"/>
              <w:rPr>
                <w:rFonts w:eastAsia="Calibri"/>
                <w:bCs w:val="0"/>
              </w:rPr>
            </w:pPr>
            <w:r w:rsidRPr="003C2D44">
              <w:rPr>
                <w:rFonts w:eastAsia="Calibri"/>
                <w:bCs w:val="0"/>
              </w:rPr>
              <w:lastRenderedPageBreak/>
              <w:t>Segmenti i</w:t>
            </w:r>
          </w:p>
          <w:p w14:paraId="443D5A2A" w14:textId="77777777" w:rsidR="003C2D44" w:rsidRPr="003C2D44" w:rsidRDefault="003C2D44" w:rsidP="003C2D44">
            <w:pPr>
              <w:spacing w:after="0"/>
              <w:rPr>
                <w:rFonts w:eastAsia="Calibri"/>
                <w:bCs w:val="0"/>
              </w:rPr>
            </w:pPr>
            <w:r w:rsidRPr="003C2D44">
              <w:rPr>
                <w:rFonts w:eastAsia="Calibri"/>
                <w:bCs w:val="0"/>
              </w:rPr>
              <w:t>Popullsisë/sektori/rajoni</w:t>
            </w:r>
          </w:p>
          <w:p w14:paraId="00B8D1B5" w14:textId="77777777" w:rsidR="003C2D44" w:rsidRPr="003C2D44" w:rsidRDefault="003C2D44" w:rsidP="003C2D44">
            <w:pPr>
              <w:spacing w:after="0"/>
              <w:rPr>
                <w:rFonts w:eastAsia="Calibri"/>
                <w:bCs w:val="0"/>
              </w:rPr>
            </w:pPr>
            <w:r w:rsidRPr="003C2D44">
              <w:rPr>
                <w:rFonts w:eastAsia="Calibri"/>
                <w:bCs w:val="0"/>
              </w:rPr>
              <w:t>i shenjëstruar</w:t>
            </w:r>
          </w:p>
        </w:tc>
        <w:tc>
          <w:tcPr>
            <w:tcW w:w="2340" w:type="dxa"/>
          </w:tcPr>
          <w:p w14:paraId="4D51B511" w14:textId="77777777" w:rsidR="003C2D44" w:rsidRPr="003C2D44" w:rsidRDefault="003C2D44" w:rsidP="003C2D44">
            <w:pPr>
              <w:spacing w:after="240"/>
              <w:jc w:val="both"/>
              <w:rPr>
                <w:rFonts w:eastAsia="Calibri"/>
                <w:bCs w:val="0"/>
              </w:rPr>
            </w:pPr>
            <w:r w:rsidRPr="003C2D44">
              <w:rPr>
                <w:rFonts w:eastAsia="Calibri"/>
                <w:bCs w:val="0"/>
              </w:rPr>
              <w:t>Përfituesit e pagave nga buxheti i shtetit</w:t>
            </w:r>
          </w:p>
        </w:tc>
        <w:tc>
          <w:tcPr>
            <w:tcW w:w="2970" w:type="dxa"/>
          </w:tcPr>
          <w:p w14:paraId="529C1C60" w14:textId="77777777" w:rsidR="003C2D44" w:rsidRPr="003C2D44" w:rsidRDefault="003C2D44" w:rsidP="003C2D44">
            <w:pPr>
              <w:spacing w:after="240"/>
              <w:jc w:val="both"/>
              <w:rPr>
                <w:rFonts w:eastAsia="Calibri"/>
                <w:b/>
                <w:bCs w:val="0"/>
              </w:rPr>
            </w:pPr>
            <w:r w:rsidRPr="003C2D44">
              <w:rPr>
                <w:rFonts w:eastAsia="Calibri"/>
                <w:bCs w:val="0"/>
              </w:rPr>
              <w:t>Përfituesit e pagave nga buxheti i shtetit</w:t>
            </w:r>
          </w:p>
        </w:tc>
        <w:tc>
          <w:tcPr>
            <w:tcW w:w="2970" w:type="dxa"/>
          </w:tcPr>
          <w:p w14:paraId="49F973F4" w14:textId="77777777" w:rsidR="003C2D44" w:rsidRPr="003C2D44" w:rsidRDefault="003C2D44" w:rsidP="003C2D44">
            <w:pPr>
              <w:spacing w:after="240"/>
              <w:jc w:val="both"/>
              <w:rPr>
                <w:rFonts w:eastAsia="Calibri"/>
                <w:bCs w:val="0"/>
              </w:rPr>
            </w:pPr>
            <w:r w:rsidRPr="003C2D44">
              <w:rPr>
                <w:rFonts w:eastAsia="Calibri"/>
                <w:bCs w:val="0"/>
              </w:rPr>
              <w:t>Përfituesit e pagave nga buxheti i shtetit</w:t>
            </w:r>
          </w:p>
        </w:tc>
      </w:tr>
      <w:tr w:rsidR="003C2D44" w:rsidRPr="003C2D44" w14:paraId="009C29A0" w14:textId="77777777" w:rsidTr="00E668E0">
        <w:tc>
          <w:tcPr>
            <w:tcW w:w="1980" w:type="dxa"/>
          </w:tcPr>
          <w:p w14:paraId="5DC1EB28" w14:textId="77777777" w:rsidR="003C2D44" w:rsidRPr="003C2D44" w:rsidRDefault="003C2D44" w:rsidP="003C2D44">
            <w:pPr>
              <w:spacing w:after="0"/>
              <w:rPr>
                <w:rFonts w:eastAsia="Calibri"/>
                <w:bCs w:val="0"/>
              </w:rPr>
            </w:pPr>
            <w:r w:rsidRPr="003C2D44">
              <w:rPr>
                <w:rFonts w:eastAsia="Calibri"/>
                <w:bCs w:val="0"/>
              </w:rPr>
              <w:t>Karakteristikat e zbatimit</w:t>
            </w:r>
          </w:p>
          <w:p w14:paraId="73673D97" w14:textId="77777777" w:rsidR="003C2D44" w:rsidRPr="003C2D44" w:rsidRDefault="003C2D44" w:rsidP="003C2D44">
            <w:pPr>
              <w:spacing w:after="0"/>
              <w:rPr>
                <w:rFonts w:eastAsia="Calibri"/>
                <w:bCs w:val="0"/>
              </w:rPr>
            </w:pPr>
            <w:r w:rsidRPr="003C2D44">
              <w:rPr>
                <w:rFonts w:eastAsia="Calibri"/>
                <w:bCs w:val="0"/>
              </w:rPr>
              <w:t>-kush është përgjegjës-</w:t>
            </w:r>
          </w:p>
          <w:p w14:paraId="5AB2B574" w14:textId="77777777" w:rsidR="003C2D44" w:rsidRPr="003C2D44" w:rsidRDefault="003C2D44" w:rsidP="003C2D44">
            <w:pPr>
              <w:spacing w:after="0"/>
              <w:rPr>
                <w:rFonts w:eastAsia="Calibri"/>
                <w:bCs w:val="0"/>
              </w:rPr>
            </w:pPr>
            <w:r w:rsidRPr="003C2D44">
              <w:rPr>
                <w:rFonts w:eastAsia="Calibri"/>
                <w:bCs w:val="0"/>
              </w:rPr>
              <w:t>një resor  i Qeverisë (cili),</w:t>
            </w:r>
          </w:p>
          <w:p w14:paraId="14E7F6B0" w14:textId="77777777" w:rsidR="003C2D44" w:rsidRPr="003C2D44" w:rsidRDefault="003C2D44" w:rsidP="003C2D44">
            <w:pPr>
              <w:spacing w:after="0"/>
              <w:rPr>
                <w:rFonts w:eastAsia="Calibri"/>
                <w:bCs w:val="0"/>
              </w:rPr>
            </w:pPr>
            <w:r w:rsidRPr="003C2D44">
              <w:rPr>
                <w:rFonts w:eastAsia="Calibri"/>
                <w:bCs w:val="0"/>
              </w:rPr>
              <w:t>sektor privat, qytetarët</w:t>
            </w:r>
          </w:p>
        </w:tc>
        <w:tc>
          <w:tcPr>
            <w:tcW w:w="2340" w:type="dxa"/>
          </w:tcPr>
          <w:p w14:paraId="21EF85B9" w14:textId="77777777" w:rsidR="003C2D44" w:rsidRPr="003C2D44" w:rsidRDefault="003C2D44" w:rsidP="003C2D44">
            <w:pPr>
              <w:spacing w:after="240"/>
              <w:jc w:val="both"/>
              <w:rPr>
                <w:rFonts w:eastAsia="Calibri"/>
                <w:bCs w:val="0"/>
              </w:rPr>
            </w:pPr>
            <w:r w:rsidRPr="003C2D44">
              <w:rPr>
                <w:rFonts w:eastAsia="Calibri"/>
                <w:bCs w:val="0"/>
              </w:rPr>
              <w:t>Përgjegjës kryesor është Ministria e Administratës Publike dhe Ministria e Financave dhe të gjitha organet e shtetërore</w:t>
            </w:r>
          </w:p>
        </w:tc>
        <w:tc>
          <w:tcPr>
            <w:tcW w:w="2970" w:type="dxa"/>
          </w:tcPr>
          <w:p w14:paraId="7CE9BE21" w14:textId="77777777" w:rsidR="003C2D44" w:rsidRPr="003C2D44" w:rsidRDefault="003C2D44" w:rsidP="003C2D44">
            <w:pPr>
              <w:spacing w:after="240"/>
              <w:jc w:val="both"/>
              <w:rPr>
                <w:rFonts w:eastAsia="Calibri"/>
                <w:bCs w:val="0"/>
              </w:rPr>
            </w:pPr>
            <w:r w:rsidRPr="003C2D44">
              <w:rPr>
                <w:rFonts w:eastAsia="Calibri"/>
                <w:bCs w:val="0"/>
              </w:rPr>
              <w:t>Përgjegjës kryesor është Ministria e Administratës Publike dhe Ministria e Financave dhe të gjitha organet e shtetërore</w:t>
            </w:r>
          </w:p>
        </w:tc>
        <w:tc>
          <w:tcPr>
            <w:tcW w:w="2970" w:type="dxa"/>
          </w:tcPr>
          <w:p w14:paraId="2E2FF379" w14:textId="62159BED" w:rsidR="003C2D44" w:rsidRPr="003C2D44" w:rsidRDefault="003C2D44" w:rsidP="00C07392">
            <w:pPr>
              <w:spacing w:after="240"/>
              <w:jc w:val="both"/>
              <w:rPr>
                <w:rFonts w:eastAsia="Calibri"/>
                <w:bCs w:val="0"/>
              </w:rPr>
            </w:pPr>
            <w:r w:rsidRPr="003C2D44">
              <w:rPr>
                <w:rFonts w:eastAsia="Calibri"/>
                <w:bCs w:val="0"/>
              </w:rPr>
              <w:t xml:space="preserve">Përgjegjës kryesor është Ministria e Administratës Publike dhe Ministria e Financave dhe të gjitha </w:t>
            </w:r>
            <w:r w:rsidR="00C07392">
              <w:rPr>
                <w:rFonts w:eastAsia="Calibri"/>
                <w:bCs w:val="0"/>
              </w:rPr>
              <w:t>organiztat buxhetore që financohen nga buxheti i Kosovës.</w:t>
            </w:r>
          </w:p>
        </w:tc>
      </w:tr>
      <w:tr w:rsidR="003C2D44" w:rsidRPr="003C2D44" w14:paraId="774B4127" w14:textId="77777777" w:rsidTr="00E668E0">
        <w:trPr>
          <w:trHeight w:val="1925"/>
        </w:trPr>
        <w:tc>
          <w:tcPr>
            <w:tcW w:w="1980" w:type="dxa"/>
          </w:tcPr>
          <w:p w14:paraId="01F5893D" w14:textId="77777777" w:rsidR="003C2D44" w:rsidRPr="003C2D44" w:rsidRDefault="003C2D44" w:rsidP="003C2D44">
            <w:pPr>
              <w:spacing w:after="240"/>
              <w:rPr>
                <w:rFonts w:eastAsia="Calibri"/>
                <w:bCs w:val="0"/>
              </w:rPr>
            </w:pPr>
            <w:r w:rsidRPr="003C2D44">
              <w:rPr>
                <w:rFonts w:eastAsia="Calibri"/>
                <w:bCs w:val="0"/>
              </w:rPr>
              <w:t>Administrimi ose zbatimi i programit ose shërbimit</w:t>
            </w:r>
          </w:p>
        </w:tc>
        <w:tc>
          <w:tcPr>
            <w:tcW w:w="2340" w:type="dxa"/>
          </w:tcPr>
          <w:p w14:paraId="439E9FC9" w14:textId="77777777" w:rsidR="003C2D44" w:rsidRPr="003C2D44" w:rsidRDefault="003C2D44" w:rsidP="003C2D44">
            <w:pPr>
              <w:spacing w:after="240"/>
              <w:jc w:val="both"/>
              <w:rPr>
                <w:rFonts w:eastAsia="Calibri"/>
                <w:bCs w:val="0"/>
              </w:rPr>
            </w:pPr>
            <w:r w:rsidRPr="003C2D44">
              <w:rPr>
                <w:rFonts w:eastAsia="Calibri"/>
                <w:bCs w:val="0"/>
              </w:rPr>
              <w:t>Përgjegjës kryesor është Ministria e Administratës Publike dhe Ministria e Financave dhe të gjitha organet e shtetërore</w:t>
            </w:r>
          </w:p>
        </w:tc>
        <w:tc>
          <w:tcPr>
            <w:tcW w:w="2970" w:type="dxa"/>
          </w:tcPr>
          <w:p w14:paraId="3764B0F4" w14:textId="77777777" w:rsidR="003C2D44" w:rsidRPr="003C2D44" w:rsidRDefault="003C2D44" w:rsidP="003C2D44">
            <w:pPr>
              <w:spacing w:after="240"/>
              <w:jc w:val="both"/>
              <w:rPr>
                <w:rFonts w:eastAsia="Calibri"/>
                <w:bCs w:val="0"/>
              </w:rPr>
            </w:pPr>
            <w:r w:rsidRPr="003C2D44">
              <w:rPr>
                <w:rFonts w:eastAsia="Calibri"/>
                <w:bCs w:val="0"/>
              </w:rPr>
              <w:t>Përgjegjës kryesor është Ministria e Administratës Publike dhe Ministria e Financave dhe të gjitha organet e shtetërore</w:t>
            </w:r>
          </w:p>
        </w:tc>
        <w:tc>
          <w:tcPr>
            <w:tcW w:w="2970" w:type="dxa"/>
          </w:tcPr>
          <w:p w14:paraId="2CE56472" w14:textId="77777777" w:rsidR="003C2D44" w:rsidRPr="003C2D44" w:rsidRDefault="003C2D44" w:rsidP="003C2D44">
            <w:pPr>
              <w:spacing w:after="240"/>
              <w:jc w:val="both"/>
              <w:rPr>
                <w:rFonts w:eastAsia="Calibri"/>
                <w:bCs w:val="0"/>
              </w:rPr>
            </w:pPr>
            <w:r w:rsidRPr="003C2D44">
              <w:rPr>
                <w:rFonts w:eastAsia="Calibri"/>
                <w:bCs w:val="0"/>
              </w:rPr>
              <w:t>Përgjegjës kryesor është Ministria e Administratës Publike dhe Ministria e Financave dhe të gjitha organet e shtetërore</w:t>
            </w:r>
          </w:p>
        </w:tc>
      </w:tr>
      <w:tr w:rsidR="003C2D44" w:rsidRPr="003C2D44" w14:paraId="660A02F2" w14:textId="77777777" w:rsidTr="00E668E0">
        <w:tc>
          <w:tcPr>
            <w:tcW w:w="1980" w:type="dxa"/>
          </w:tcPr>
          <w:p w14:paraId="1D0F69E9" w14:textId="77777777" w:rsidR="003C2D44" w:rsidRPr="003C2D44" w:rsidRDefault="003C2D44" w:rsidP="003C2D44">
            <w:pPr>
              <w:spacing w:after="240"/>
              <w:rPr>
                <w:rFonts w:eastAsia="Calibri"/>
                <w:bCs w:val="0"/>
              </w:rPr>
            </w:pPr>
            <w:r w:rsidRPr="003C2D44">
              <w:rPr>
                <w:rFonts w:eastAsia="Calibri"/>
                <w:bCs w:val="0"/>
              </w:rPr>
              <w:t xml:space="preserve">Ligjet, aktet nënligjore, ndryshimet dhe plotësimet e ligjeve ekzistuese </w:t>
            </w:r>
            <w:r w:rsidRPr="003C2D44">
              <w:rPr>
                <w:rFonts w:eastAsia="Calibri"/>
                <w:bCs w:val="0"/>
              </w:rPr>
              <w:lastRenderedPageBreak/>
              <w:t>si dhe zbatimi dhe dënimet</w:t>
            </w:r>
          </w:p>
        </w:tc>
        <w:tc>
          <w:tcPr>
            <w:tcW w:w="2340" w:type="dxa"/>
          </w:tcPr>
          <w:p w14:paraId="735EC31E" w14:textId="77777777" w:rsidR="003C2D44" w:rsidRPr="003C2D44" w:rsidRDefault="003C2D44" w:rsidP="003C2D44">
            <w:pPr>
              <w:spacing w:after="240"/>
              <w:jc w:val="both"/>
              <w:rPr>
                <w:rFonts w:eastAsia="Calibri"/>
                <w:bCs w:val="0"/>
              </w:rPr>
            </w:pPr>
            <w:r w:rsidRPr="003C2D44">
              <w:rPr>
                <w:rFonts w:eastAsia="Calibri"/>
                <w:bCs w:val="0"/>
              </w:rPr>
              <w:lastRenderedPageBreak/>
              <w:t xml:space="preserve">Nuk do të ketë ndryshim të ligjeve e as akteve nënligjore </w:t>
            </w:r>
          </w:p>
        </w:tc>
        <w:tc>
          <w:tcPr>
            <w:tcW w:w="2970" w:type="dxa"/>
          </w:tcPr>
          <w:p w14:paraId="15704DF0" w14:textId="77777777" w:rsidR="003C2D44" w:rsidRPr="003C2D44" w:rsidRDefault="003C2D44" w:rsidP="003C2D44">
            <w:pPr>
              <w:spacing w:after="240"/>
              <w:jc w:val="both"/>
              <w:rPr>
                <w:rFonts w:eastAsia="Calibri"/>
                <w:bCs w:val="0"/>
              </w:rPr>
            </w:pPr>
            <w:r w:rsidRPr="003C2D44">
              <w:rPr>
                <w:rFonts w:eastAsia="Calibri"/>
                <w:bCs w:val="0"/>
              </w:rPr>
              <w:t xml:space="preserve">Propozimet e paraqitura në opsionet 2 për secilën çështje parashohin një tërësi rregullash të cilat parashikohen përmes </w:t>
            </w:r>
            <w:r w:rsidRPr="003C2D44">
              <w:rPr>
                <w:rFonts w:eastAsia="Calibri"/>
                <w:bCs w:val="0"/>
              </w:rPr>
              <w:lastRenderedPageBreak/>
              <w:t>miratimit të ligjit të ri. Ligji i ri do të jetë i tipit kornizë me shtrirje horizontale për të gjitha organet  shtetërore dhe do t`i paraprijë në veçanti me ligjin për shërbimin civil dhe ligjin për organizimin e administratës publike.</w:t>
            </w:r>
          </w:p>
        </w:tc>
        <w:tc>
          <w:tcPr>
            <w:tcW w:w="2970" w:type="dxa"/>
          </w:tcPr>
          <w:p w14:paraId="106AA35E" w14:textId="77777777" w:rsidR="003C2D44" w:rsidRPr="003C2D44" w:rsidRDefault="003C2D44" w:rsidP="003C2D44">
            <w:pPr>
              <w:spacing w:after="240"/>
              <w:jc w:val="both"/>
              <w:rPr>
                <w:rFonts w:eastAsia="Calibri"/>
                <w:bCs w:val="0"/>
              </w:rPr>
            </w:pPr>
            <w:r w:rsidRPr="003C2D44">
              <w:rPr>
                <w:rFonts w:eastAsia="Calibri"/>
                <w:bCs w:val="0"/>
              </w:rPr>
              <w:lastRenderedPageBreak/>
              <w:t>Plotësimi i ligjeve dhe akteve nënligjore</w:t>
            </w:r>
          </w:p>
        </w:tc>
      </w:tr>
      <w:tr w:rsidR="003C2D44" w:rsidRPr="003C2D44" w14:paraId="7E36233A" w14:textId="77777777" w:rsidTr="00E668E0">
        <w:tc>
          <w:tcPr>
            <w:tcW w:w="1980" w:type="dxa"/>
          </w:tcPr>
          <w:p w14:paraId="291FE7CA" w14:textId="77777777" w:rsidR="003C2D44" w:rsidRPr="003C2D44" w:rsidRDefault="003C2D44" w:rsidP="003C2D44">
            <w:pPr>
              <w:spacing w:after="240"/>
              <w:rPr>
                <w:rFonts w:eastAsia="Calibri"/>
                <w:bCs w:val="0"/>
              </w:rPr>
            </w:pPr>
            <w:r w:rsidRPr="003C2D44">
              <w:rPr>
                <w:rFonts w:eastAsia="Calibri"/>
                <w:bCs w:val="0"/>
              </w:rPr>
              <w:lastRenderedPageBreak/>
              <w:t>Stimulimet ose mos-stimulimet ekonomike-subvencionet ose taksat</w:t>
            </w:r>
          </w:p>
        </w:tc>
        <w:tc>
          <w:tcPr>
            <w:tcW w:w="2340" w:type="dxa"/>
          </w:tcPr>
          <w:p w14:paraId="1618DA76" w14:textId="77777777" w:rsidR="00CE1666" w:rsidRDefault="00CE1666" w:rsidP="003C2D44">
            <w:pPr>
              <w:spacing w:after="240"/>
              <w:jc w:val="center"/>
              <w:rPr>
                <w:rFonts w:eastAsia="Calibri"/>
                <w:bCs w:val="0"/>
              </w:rPr>
            </w:pPr>
          </w:p>
          <w:p w14:paraId="480BFD1C" w14:textId="77777777" w:rsidR="003C2D44" w:rsidRPr="003C2D44" w:rsidRDefault="003C2D44" w:rsidP="003C2D44">
            <w:pPr>
              <w:spacing w:after="240"/>
              <w:jc w:val="center"/>
              <w:rPr>
                <w:rFonts w:eastAsia="Calibri"/>
                <w:bCs w:val="0"/>
              </w:rPr>
            </w:pPr>
            <w:r w:rsidRPr="003C2D44">
              <w:rPr>
                <w:rFonts w:eastAsia="Calibri"/>
                <w:bCs w:val="0"/>
              </w:rPr>
              <w:t>Nuk ka ndryshim</w:t>
            </w:r>
          </w:p>
        </w:tc>
        <w:tc>
          <w:tcPr>
            <w:tcW w:w="2970" w:type="dxa"/>
          </w:tcPr>
          <w:p w14:paraId="0EF9F504" w14:textId="7E67C23D" w:rsidR="003C2D44" w:rsidRPr="003C2D44" w:rsidRDefault="00405857" w:rsidP="003C2D44">
            <w:pPr>
              <w:keepNext/>
              <w:keepLines/>
              <w:spacing w:before="480" w:after="240"/>
              <w:jc w:val="both"/>
              <w:outlineLvl w:val="0"/>
              <w:rPr>
                <w:rFonts w:eastAsia="Calibri"/>
                <w:bCs w:val="0"/>
              </w:rPr>
            </w:pPr>
            <w:r>
              <w:rPr>
                <w:rFonts w:eastAsia="Calibri"/>
                <w:bCs w:val="0"/>
              </w:rPr>
              <w:t>Ka barrë financiare</w:t>
            </w:r>
          </w:p>
        </w:tc>
        <w:tc>
          <w:tcPr>
            <w:tcW w:w="2970" w:type="dxa"/>
          </w:tcPr>
          <w:p w14:paraId="263945C3" w14:textId="62BE8FDC" w:rsidR="003C2D44" w:rsidRPr="003C2D44" w:rsidRDefault="00405857" w:rsidP="003C2D44">
            <w:pPr>
              <w:keepNext/>
              <w:keepLines/>
              <w:spacing w:before="480" w:after="240"/>
              <w:jc w:val="both"/>
              <w:outlineLvl w:val="0"/>
              <w:rPr>
                <w:rFonts w:eastAsia="Calibri"/>
                <w:bCs w:val="0"/>
              </w:rPr>
            </w:pPr>
            <w:r>
              <w:rPr>
                <w:rFonts w:eastAsia="Calibri"/>
                <w:bCs w:val="0"/>
              </w:rPr>
              <w:t>Ka barrë financiare</w:t>
            </w:r>
          </w:p>
        </w:tc>
      </w:tr>
      <w:tr w:rsidR="003C2D44" w:rsidRPr="003C2D44" w14:paraId="21D39D8B" w14:textId="77777777" w:rsidTr="00E668E0">
        <w:tc>
          <w:tcPr>
            <w:tcW w:w="1980" w:type="dxa"/>
          </w:tcPr>
          <w:p w14:paraId="7DF25CA8" w14:textId="77777777" w:rsidR="003C2D44" w:rsidRPr="003C2D44" w:rsidRDefault="003C2D44" w:rsidP="003C2D44">
            <w:pPr>
              <w:spacing w:after="240"/>
              <w:rPr>
                <w:rFonts w:eastAsia="Calibri"/>
                <w:bCs w:val="0"/>
              </w:rPr>
            </w:pPr>
            <w:r w:rsidRPr="003C2D44">
              <w:rPr>
                <w:rFonts w:eastAsia="Calibri"/>
                <w:bCs w:val="0"/>
              </w:rPr>
              <w:t>Fushatat e edukimit dhe Komunikimit</w:t>
            </w:r>
          </w:p>
        </w:tc>
        <w:tc>
          <w:tcPr>
            <w:tcW w:w="2340" w:type="dxa"/>
          </w:tcPr>
          <w:p w14:paraId="55D98B25" w14:textId="77777777" w:rsidR="003C2D44" w:rsidRPr="003C2D44" w:rsidRDefault="003C2D44" w:rsidP="003C2D44">
            <w:pPr>
              <w:keepNext/>
              <w:keepLines/>
              <w:spacing w:before="480" w:after="240"/>
              <w:jc w:val="center"/>
              <w:outlineLvl w:val="0"/>
              <w:rPr>
                <w:rFonts w:eastAsia="Calibri"/>
                <w:bCs w:val="0"/>
              </w:rPr>
            </w:pPr>
          </w:p>
        </w:tc>
        <w:tc>
          <w:tcPr>
            <w:tcW w:w="2970" w:type="dxa"/>
          </w:tcPr>
          <w:p w14:paraId="15BBFCDC" w14:textId="77777777" w:rsidR="003C2D44" w:rsidRPr="003C2D44" w:rsidRDefault="003C2D44" w:rsidP="003C2D44">
            <w:pPr>
              <w:spacing w:after="240"/>
              <w:jc w:val="both"/>
              <w:rPr>
                <w:rFonts w:eastAsia="Calibri"/>
                <w:b/>
                <w:bCs w:val="0"/>
              </w:rPr>
            </w:pPr>
            <w:r w:rsidRPr="003C2D44">
              <w:rPr>
                <w:rFonts w:eastAsia="Calibri"/>
                <w:bCs w:val="0"/>
              </w:rPr>
              <w:t>Ministria e Administratës Publike dhe Ministria e Financave do të organizoj një seri tryezash informuese me institucionet tjera pas miratimit të Ligjit të ri Pagat në sektorin publik, si dhe trajnime për zbatimin e tij</w:t>
            </w:r>
          </w:p>
        </w:tc>
        <w:tc>
          <w:tcPr>
            <w:tcW w:w="2970" w:type="dxa"/>
          </w:tcPr>
          <w:p w14:paraId="67E04568" w14:textId="77777777" w:rsidR="003C2D44" w:rsidRPr="003C2D44" w:rsidRDefault="003C2D44" w:rsidP="003C2D44">
            <w:pPr>
              <w:keepNext/>
              <w:keepLines/>
              <w:spacing w:before="480" w:after="240"/>
              <w:jc w:val="center"/>
              <w:outlineLvl w:val="0"/>
              <w:rPr>
                <w:rFonts w:eastAsia="Calibri"/>
                <w:bCs w:val="0"/>
              </w:rPr>
            </w:pPr>
          </w:p>
        </w:tc>
      </w:tr>
      <w:tr w:rsidR="003C2D44" w:rsidRPr="003C2D44" w14:paraId="75E1AE16" w14:textId="77777777" w:rsidTr="00E668E0">
        <w:tc>
          <w:tcPr>
            <w:tcW w:w="1980" w:type="dxa"/>
          </w:tcPr>
          <w:p w14:paraId="4E4FB383" w14:textId="77777777" w:rsidR="003C2D44" w:rsidRPr="003C2D44" w:rsidRDefault="003C2D44" w:rsidP="003C2D44">
            <w:pPr>
              <w:spacing w:after="240"/>
              <w:rPr>
                <w:rFonts w:eastAsia="Calibri"/>
                <w:bCs w:val="0"/>
              </w:rPr>
            </w:pPr>
            <w:r w:rsidRPr="003C2D44">
              <w:rPr>
                <w:rFonts w:eastAsia="Calibri"/>
                <w:bCs w:val="0"/>
              </w:rPr>
              <w:t>Afatet kohore – kur hyn në fuqi opsioni</w:t>
            </w:r>
          </w:p>
        </w:tc>
        <w:tc>
          <w:tcPr>
            <w:tcW w:w="2340" w:type="dxa"/>
          </w:tcPr>
          <w:p w14:paraId="62A69682" w14:textId="77777777" w:rsidR="003C2D44" w:rsidRPr="003C2D44" w:rsidRDefault="003C2D44" w:rsidP="003C2D44">
            <w:pPr>
              <w:keepNext/>
              <w:keepLines/>
              <w:spacing w:before="480" w:after="240"/>
              <w:jc w:val="center"/>
              <w:outlineLvl w:val="0"/>
              <w:rPr>
                <w:rFonts w:eastAsia="Calibri"/>
                <w:bCs w:val="0"/>
              </w:rPr>
            </w:pPr>
          </w:p>
        </w:tc>
        <w:tc>
          <w:tcPr>
            <w:tcW w:w="2970" w:type="dxa"/>
          </w:tcPr>
          <w:p w14:paraId="2BE8E4FA" w14:textId="1089EB69" w:rsidR="003C2D44" w:rsidRPr="003C2D44" w:rsidRDefault="003C2D44" w:rsidP="003C2D44">
            <w:pPr>
              <w:spacing w:after="240"/>
              <w:jc w:val="both"/>
              <w:rPr>
                <w:rFonts w:eastAsia="Calibri"/>
                <w:b/>
                <w:bCs w:val="0"/>
              </w:rPr>
            </w:pPr>
            <w:r w:rsidRPr="003C2D44">
              <w:rPr>
                <w:rFonts w:eastAsia="Calibri"/>
                <w:bCs w:val="0"/>
              </w:rPr>
              <w:t>P</w:t>
            </w:r>
            <w:r w:rsidR="00CE1666">
              <w:rPr>
                <w:rFonts w:eastAsia="Calibri"/>
                <w:bCs w:val="0"/>
              </w:rPr>
              <w:t xml:space="preserve">rojektligji do të hyj në fuqi </w:t>
            </w:r>
            <w:r w:rsidR="00CE1666" w:rsidRPr="00457BBD">
              <w:rPr>
                <w:rFonts w:eastAsia="Calibri"/>
                <w:bCs w:val="0"/>
              </w:rPr>
              <w:t>24</w:t>
            </w:r>
            <w:r w:rsidRPr="003C2D44">
              <w:rPr>
                <w:rFonts w:eastAsia="Calibri"/>
                <w:bCs w:val="0"/>
              </w:rPr>
              <w:t xml:space="preserve"> muaj pas miratimit.</w:t>
            </w:r>
          </w:p>
        </w:tc>
        <w:tc>
          <w:tcPr>
            <w:tcW w:w="2970" w:type="dxa"/>
          </w:tcPr>
          <w:p w14:paraId="20A505F1" w14:textId="77777777" w:rsidR="003C2D44" w:rsidRPr="003C2D44" w:rsidRDefault="003C2D44" w:rsidP="003C2D44">
            <w:pPr>
              <w:keepNext/>
              <w:keepLines/>
              <w:spacing w:before="480" w:after="240"/>
              <w:jc w:val="center"/>
              <w:outlineLvl w:val="0"/>
              <w:rPr>
                <w:rFonts w:eastAsia="Calibri"/>
                <w:bCs w:val="0"/>
              </w:rPr>
            </w:pPr>
          </w:p>
        </w:tc>
      </w:tr>
    </w:tbl>
    <w:p w14:paraId="6DE08364" w14:textId="77777777" w:rsidR="003C2D44" w:rsidRPr="003C2D44" w:rsidRDefault="003C2D44" w:rsidP="003C2D44">
      <w:pPr>
        <w:spacing w:after="240" w:line="240" w:lineRule="auto"/>
        <w:rPr>
          <w:rFonts w:eastAsia="Calibri"/>
          <w:b/>
          <w:i/>
        </w:rPr>
      </w:pPr>
    </w:p>
    <w:bookmarkEnd w:id="7"/>
    <w:bookmarkEnd w:id="8"/>
    <w:bookmarkEnd w:id="9"/>
    <w:bookmarkEnd w:id="10"/>
    <w:bookmarkEnd w:id="11"/>
    <w:p w14:paraId="591D87D7" w14:textId="77777777" w:rsidR="003C2D44" w:rsidRPr="0084499F" w:rsidRDefault="003C2D44" w:rsidP="003C2D44">
      <w:pPr>
        <w:keepNext/>
        <w:spacing w:before="240" w:after="60"/>
        <w:jc w:val="both"/>
        <w:outlineLvl w:val="3"/>
        <w:rPr>
          <w:rFonts w:eastAsia="Times New Roman"/>
          <w:b/>
          <w:sz w:val="28"/>
          <w:szCs w:val="28"/>
        </w:rPr>
      </w:pPr>
      <w:r w:rsidRPr="0084499F">
        <w:rPr>
          <w:rFonts w:eastAsia="Times New Roman"/>
          <w:b/>
          <w:sz w:val="28"/>
          <w:szCs w:val="28"/>
        </w:rPr>
        <w:t>Kapitulli 6: Analiza e opsioneve</w:t>
      </w:r>
    </w:p>
    <w:p w14:paraId="5CF12E54" w14:textId="77777777" w:rsidR="003C2D44" w:rsidRPr="003C2D44" w:rsidRDefault="003C2D44" w:rsidP="003C2D44">
      <w:pPr>
        <w:spacing w:before="240"/>
        <w:jc w:val="both"/>
        <w:rPr>
          <w:bCs w:val="0"/>
        </w:rPr>
      </w:pPr>
      <w:r w:rsidRPr="003C2D44">
        <w:rPr>
          <w:bCs w:val="0"/>
        </w:rPr>
        <w:t>Në këtë pjesë të Koncept Dokumentit do të shohim se cilat janë përfitimet dhe mangësitë e opsioneve të lartpërmendura.</w:t>
      </w:r>
    </w:p>
    <w:p w14:paraId="2B8B2395" w14:textId="6A293EA3" w:rsidR="003C2D44" w:rsidRDefault="003C2D44" w:rsidP="003C2D44">
      <w:pPr>
        <w:spacing w:before="240"/>
        <w:jc w:val="both"/>
        <w:rPr>
          <w:bCs w:val="0"/>
        </w:rPr>
      </w:pPr>
      <w:r w:rsidRPr="003C2D44">
        <w:rPr>
          <w:bCs w:val="0"/>
        </w:rPr>
        <w:t>Megjithatë</w:t>
      </w:r>
      <w:r w:rsidR="00AE138F">
        <w:rPr>
          <w:bCs w:val="0"/>
        </w:rPr>
        <w:t>,</w:t>
      </w:r>
      <w:r w:rsidRPr="003C2D44">
        <w:rPr>
          <w:bCs w:val="0"/>
        </w:rPr>
        <w:t xml:space="preserve"> duhet pranuar se nuk është e mundur të vlerësohen me saktësi të gjitha përfitimet, pasojat negative dhe kostoja e opsioneve, mirëpo përmes analizës së informatave në dispozicion dhe konsultimit me grupet e prekura, do të provojmë të</w:t>
      </w:r>
      <w:r w:rsidR="00AE138F">
        <w:rPr>
          <w:bCs w:val="0"/>
        </w:rPr>
        <w:t xml:space="preserve"> i</w:t>
      </w:r>
      <w:r w:rsidRPr="003C2D44">
        <w:rPr>
          <w:bCs w:val="0"/>
        </w:rPr>
        <w:t xml:space="preserve"> identifikojmë përfitimet dhe mangësitë kryesore.</w:t>
      </w:r>
    </w:p>
    <w:p w14:paraId="1CAA45B6" w14:textId="77777777" w:rsidR="00B82D23" w:rsidRPr="003C2D44" w:rsidRDefault="00B82D23" w:rsidP="003C2D44">
      <w:pPr>
        <w:spacing w:before="240"/>
        <w:jc w:val="both"/>
        <w:rPr>
          <w:bCs w:val="0"/>
        </w:rPr>
      </w:pPr>
    </w:p>
    <w:p w14:paraId="13E0E785" w14:textId="6933C853" w:rsidR="003C2D44" w:rsidRPr="009B74EC" w:rsidRDefault="00F50979" w:rsidP="003C2D44">
      <w:pPr>
        <w:spacing w:before="240"/>
        <w:jc w:val="both"/>
        <w:rPr>
          <w:b/>
          <w:bCs w:val="0"/>
          <w:sz w:val="28"/>
          <w:szCs w:val="28"/>
        </w:rPr>
      </w:pPr>
      <w:r w:rsidRPr="009B74EC">
        <w:rPr>
          <w:b/>
          <w:bCs w:val="0"/>
          <w:sz w:val="28"/>
          <w:szCs w:val="28"/>
        </w:rPr>
        <w:lastRenderedPageBreak/>
        <w:t xml:space="preserve">6.1 </w:t>
      </w:r>
      <w:r w:rsidR="003C2D44" w:rsidRPr="009B74EC">
        <w:rPr>
          <w:b/>
          <w:bCs w:val="0"/>
          <w:sz w:val="28"/>
          <w:szCs w:val="28"/>
        </w:rPr>
        <w:t>Përfitimet</w:t>
      </w:r>
    </w:p>
    <w:p w14:paraId="1E7AD8AD" w14:textId="19CF350B" w:rsidR="00F50979" w:rsidRDefault="00F50979" w:rsidP="003C2D44">
      <w:pPr>
        <w:spacing w:before="240"/>
        <w:jc w:val="both"/>
        <w:rPr>
          <w:b/>
          <w:bCs w:val="0"/>
          <w:lang w:val="en-US"/>
        </w:rPr>
      </w:pPr>
      <w:r w:rsidRPr="003C2D44">
        <w:rPr>
          <w:rFonts w:eastAsia="Calibri"/>
          <w:b/>
        </w:rPr>
        <w:t xml:space="preserve">Çështja 1: </w:t>
      </w:r>
      <w:r w:rsidRPr="003C2D44">
        <w:rPr>
          <w:b/>
          <w:bCs w:val="0"/>
          <w:lang w:val="en-US"/>
        </w:rPr>
        <w:t>Fushëveprimi i Ligjit</w:t>
      </w:r>
      <w:r>
        <w:rPr>
          <w:b/>
          <w:bCs w:val="0"/>
          <w:lang w:val="en-US"/>
        </w:rPr>
        <w:t xml:space="preserve"> </w:t>
      </w:r>
    </w:p>
    <w:p w14:paraId="3D32B479" w14:textId="14D7E20C" w:rsidR="00F50979" w:rsidRDefault="00F50979" w:rsidP="009B74EC">
      <w:pPr>
        <w:spacing w:before="240"/>
        <w:ind w:left="360"/>
        <w:jc w:val="both"/>
        <w:rPr>
          <w:b/>
          <w:bCs w:val="0"/>
        </w:rPr>
      </w:pPr>
      <w:r>
        <w:rPr>
          <w:b/>
          <w:bCs w:val="0"/>
        </w:rPr>
        <w:t>P</w:t>
      </w:r>
      <w:r w:rsidR="00E13172">
        <w:rPr>
          <w:b/>
          <w:bCs w:val="0"/>
        </w:rPr>
        <w:t>ë</w:t>
      </w:r>
      <w:r>
        <w:rPr>
          <w:b/>
          <w:bCs w:val="0"/>
        </w:rPr>
        <w:t>rfitimet e opsionit 1:</w:t>
      </w:r>
      <w:r w:rsidR="009A19D5" w:rsidRPr="009A19D5">
        <w:rPr>
          <w:bCs w:val="0"/>
          <w:lang w:val="en-US"/>
        </w:rPr>
        <w:t xml:space="preserve"> </w:t>
      </w:r>
      <w:r w:rsidR="00EB19B9" w:rsidRPr="003C2D44">
        <w:rPr>
          <w:bCs w:val="0"/>
          <w:lang w:val="en-US"/>
        </w:rPr>
        <w:t xml:space="preserve">Me </w:t>
      </w:r>
      <w:r w:rsidR="00EB19B9" w:rsidRPr="003C2D44">
        <w:rPr>
          <w:lang w:val="en-US"/>
        </w:rPr>
        <w:t xml:space="preserve">vazhdimin e </w:t>
      </w:r>
      <w:r w:rsidR="00EB19B9" w:rsidRPr="003C2D44">
        <w:rPr>
          <w:i/>
          <w:lang w:val="en-US"/>
        </w:rPr>
        <w:t>status quo-së</w:t>
      </w:r>
      <w:r w:rsidR="00EB19B9" w:rsidRPr="003C2D44">
        <w:rPr>
          <w:lang w:val="en-US"/>
        </w:rPr>
        <w:t xml:space="preserve">, </w:t>
      </w:r>
      <w:r w:rsidR="00EB19B9">
        <w:rPr>
          <w:lang w:val="en-US"/>
        </w:rPr>
        <w:t>i vetmi p</w:t>
      </w:r>
      <w:r w:rsidR="00E13172">
        <w:rPr>
          <w:lang w:val="en-US"/>
        </w:rPr>
        <w:t>ë</w:t>
      </w:r>
      <w:r w:rsidR="00EB19B9">
        <w:rPr>
          <w:lang w:val="en-US"/>
        </w:rPr>
        <w:t xml:space="preserve">rfitim </w:t>
      </w:r>
      <w:r w:rsidR="00EB19B9" w:rsidRPr="003C2D44">
        <w:rPr>
          <w:lang w:val="en-US"/>
        </w:rPr>
        <w:t>do të</w:t>
      </w:r>
      <w:r w:rsidR="00EB19B9">
        <w:rPr>
          <w:lang w:val="en-US"/>
        </w:rPr>
        <w:t xml:space="preserve"> ishte</w:t>
      </w:r>
      <w:r w:rsidR="00EB19B9" w:rsidRPr="003C2D44">
        <w:rPr>
          <w:bCs w:val="0"/>
          <w:lang w:val="en-US"/>
        </w:rPr>
        <w:t xml:space="preserve"> </w:t>
      </w:r>
      <w:r w:rsidR="00EB19B9">
        <w:rPr>
          <w:bCs w:val="0"/>
          <w:lang w:val="en-US"/>
        </w:rPr>
        <w:t>kursimi koh</w:t>
      </w:r>
      <w:r w:rsidR="00E13172">
        <w:rPr>
          <w:bCs w:val="0"/>
          <w:lang w:val="en-US"/>
        </w:rPr>
        <w:t>ë</w:t>
      </w:r>
      <w:r w:rsidR="00EB19B9">
        <w:rPr>
          <w:bCs w:val="0"/>
          <w:lang w:val="en-US"/>
        </w:rPr>
        <w:t>s n</w:t>
      </w:r>
      <w:r w:rsidR="00E13172">
        <w:rPr>
          <w:bCs w:val="0"/>
          <w:lang w:val="en-US"/>
        </w:rPr>
        <w:t>ë</w:t>
      </w:r>
      <w:r w:rsidR="00EB19B9">
        <w:rPr>
          <w:bCs w:val="0"/>
          <w:lang w:val="en-US"/>
        </w:rPr>
        <w:t xml:space="preserve"> planin afat shkurt</w:t>
      </w:r>
      <w:r w:rsidR="00E13172">
        <w:rPr>
          <w:bCs w:val="0"/>
          <w:lang w:val="en-US"/>
        </w:rPr>
        <w:t>ë</w:t>
      </w:r>
      <w:r w:rsidR="00EB19B9">
        <w:rPr>
          <w:bCs w:val="0"/>
          <w:lang w:val="en-US"/>
        </w:rPr>
        <w:t>r</w:t>
      </w:r>
      <w:r w:rsidR="00EB19B9" w:rsidRPr="003C2D44">
        <w:rPr>
          <w:bCs w:val="0"/>
          <w:lang w:val="en-US"/>
        </w:rPr>
        <w:t>.</w:t>
      </w:r>
    </w:p>
    <w:p w14:paraId="426854CC" w14:textId="1E106575" w:rsidR="009A19D5" w:rsidRDefault="00F50979" w:rsidP="009B74EC">
      <w:pPr>
        <w:spacing w:after="0"/>
        <w:ind w:left="360"/>
        <w:jc w:val="both"/>
      </w:pPr>
      <w:r>
        <w:rPr>
          <w:b/>
          <w:bCs w:val="0"/>
        </w:rPr>
        <w:t>P</w:t>
      </w:r>
      <w:r w:rsidR="00E13172">
        <w:rPr>
          <w:b/>
          <w:bCs w:val="0"/>
        </w:rPr>
        <w:t>ë</w:t>
      </w:r>
      <w:r>
        <w:rPr>
          <w:b/>
          <w:bCs w:val="0"/>
        </w:rPr>
        <w:t>rfitimet e opsionit 2:</w:t>
      </w:r>
      <w:r w:rsidR="009A19D5">
        <w:rPr>
          <w:b/>
          <w:bCs w:val="0"/>
        </w:rPr>
        <w:t xml:space="preserve"> </w:t>
      </w:r>
      <w:r w:rsidR="009A19D5">
        <w:t>Ligji i ri i pagave do të rregulloj pagat dhe p</w:t>
      </w:r>
      <w:r w:rsidR="00E13172">
        <w:t>ë</w:t>
      </w:r>
      <w:r w:rsidR="009A19D5">
        <w:t>rb</w:t>
      </w:r>
      <w:r w:rsidR="00E13172">
        <w:t>ë</w:t>
      </w:r>
      <w:r w:rsidR="009A19D5">
        <w:t>r</w:t>
      </w:r>
      <w:r w:rsidR="00E13172">
        <w:t>ë</w:t>
      </w:r>
      <w:r w:rsidR="009A19D5">
        <w:t>sit e pagës (pagën bazë, shtesat dhe kompenzimet), të cilat do të jenë të vlefshme për të gjithë personat që marrin pagë nga buxheti i Kosovës dhe k</w:t>
      </w:r>
      <w:r w:rsidR="00E13172">
        <w:t>ë</w:t>
      </w:r>
      <w:r w:rsidR="009A19D5">
        <w:t>sisoji krijon nj</w:t>
      </w:r>
      <w:r w:rsidR="00E13172">
        <w:t>ë</w:t>
      </w:r>
      <w:r w:rsidR="009A19D5">
        <w:t xml:space="preserve"> sistem uniform p</w:t>
      </w:r>
      <w:r w:rsidR="00E13172">
        <w:t>ë</w:t>
      </w:r>
      <w:r w:rsidR="009A19D5">
        <w:t>r pagat q</w:t>
      </w:r>
      <w:r w:rsidR="00E13172">
        <w:t>ë</w:t>
      </w:r>
      <w:r w:rsidR="009A19D5">
        <w:t xml:space="preserve"> rregullohet me nj</w:t>
      </w:r>
      <w:r w:rsidR="00E13172">
        <w:t>ë</w:t>
      </w:r>
      <w:r w:rsidR="009A19D5">
        <w:t xml:space="preserve"> ligj t</w:t>
      </w:r>
      <w:r w:rsidR="00E13172">
        <w:t>ë</w:t>
      </w:r>
      <w:r w:rsidR="009A19D5">
        <w:t xml:space="preserve"> vet</w:t>
      </w:r>
      <w:r w:rsidR="00E13172">
        <w:t>ë</w:t>
      </w:r>
      <w:r w:rsidR="009A19D5">
        <w:t>m.</w:t>
      </w:r>
      <w:r w:rsidR="0016763F">
        <w:t xml:space="preserve"> Rregullimi i till</w:t>
      </w:r>
      <w:r w:rsidR="00E13172">
        <w:t>ë</w:t>
      </w:r>
      <w:r w:rsidR="0016763F">
        <w:t xml:space="preserve"> do t</w:t>
      </w:r>
      <w:r w:rsidR="00E13172">
        <w:t>ë</w:t>
      </w:r>
      <w:r w:rsidR="0016763F">
        <w:t xml:space="preserve"> rris</w:t>
      </w:r>
      <w:r w:rsidR="00E13172">
        <w:t>ë</w:t>
      </w:r>
      <w:r w:rsidR="0016763F">
        <w:t xml:space="preserve"> efikasistetin dhe zvog</w:t>
      </w:r>
      <w:r w:rsidR="00E13172">
        <w:t>ë</w:t>
      </w:r>
      <w:r w:rsidR="0016763F">
        <w:t>loj</w:t>
      </w:r>
      <w:r w:rsidR="00E13172">
        <w:t>ë</w:t>
      </w:r>
      <w:r w:rsidR="0016763F">
        <w:t xml:space="preserve"> shpenzimet e panevojshme nga buxheti, p</w:t>
      </w:r>
      <w:r w:rsidR="00E13172">
        <w:t>ë</w:t>
      </w:r>
      <w:r w:rsidR="0016763F">
        <w:t>rmes vendosjes s</w:t>
      </w:r>
      <w:r w:rsidR="00E13172">
        <w:t>ë</w:t>
      </w:r>
      <w:r w:rsidR="0016763F">
        <w:t xml:space="preserve"> shtesave dhe kompenzimeve t</w:t>
      </w:r>
      <w:r w:rsidR="00E13172">
        <w:t>ë</w:t>
      </w:r>
      <w:r w:rsidR="0016763F">
        <w:t xml:space="preserve"> nj</w:t>
      </w:r>
      <w:r w:rsidR="00E13172">
        <w:t>ë</w:t>
      </w:r>
      <w:r w:rsidR="0016763F">
        <w:t>jta apo af</w:t>
      </w:r>
      <w:r w:rsidR="00E13172">
        <w:t>ë</w:t>
      </w:r>
      <w:r w:rsidR="0016763F">
        <w:t>rsisht t</w:t>
      </w:r>
      <w:r w:rsidR="00E13172">
        <w:t>ë</w:t>
      </w:r>
      <w:r w:rsidR="0016763F">
        <w:t xml:space="preserve"> nj</w:t>
      </w:r>
      <w:r w:rsidR="00E13172">
        <w:t>ë</w:t>
      </w:r>
      <w:r w:rsidR="0016763F">
        <w:t>jta p</w:t>
      </w:r>
      <w:r w:rsidR="00E13172">
        <w:t>ë</w:t>
      </w:r>
      <w:r w:rsidR="0016763F">
        <w:t>r t</w:t>
      </w:r>
      <w:r w:rsidR="00E13172">
        <w:t>ë</w:t>
      </w:r>
      <w:r w:rsidR="0016763F">
        <w:t>r</w:t>
      </w:r>
      <w:r w:rsidR="00E13172">
        <w:t>ë</w:t>
      </w:r>
      <w:r w:rsidR="0016763F">
        <w:t xml:space="preserve"> sistemin.</w:t>
      </w:r>
      <w:r w:rsidR="009A19D5">
        <w:t xml:space="preserve"> </w:t>
      </w:r>
    </w:p>
    <w:p w14:paraId="3789EE87" w14:textId="77777777" w:rsidR="009A19D5" w:rsidRDefault="009A19D5" w:rsidP="009B74EC">
      <w:pPr>
        <w:spacing w:after="0"/>
        <w:ind w:left="360"/>
        <w:jc w:val="both"/>
      </w:pPr>
    </w:p>
    <w:p w14:paraId="5553B2F0" w14:textId="1752E3AA" w:rsidR="00F50979" w:rsidRPr="009B74EC" w:rsidRDefault="009A19D5" w:rsidP="009B74EC">
      <w:pPr>
        <w:spacing w:after="0"/>
        <w:ind w:left="360"/>
        <w:jc w:val="both"/>
      </w:pPr>
      <w:r>
        <w:t>Po ashtu, përmes ligjit të ri, do të parashihen rregulla minimale për trupat të cilat nuk financohen në mënyrë direkte nga buxheti i Kosovës, por nga burime të tjera të ligjshme (ndërmarrj</w:t>
      </w:r>
      <w:r w:rsidR="00AB6974">
        <w:t>et publike dhe fondet). Në ligj</w:t>
      </w:r>
      <w:r>
        <w:t>, shprehimisht do të ceket klauzola se rritja e pagave për këto trupa mund të bëhet vetëm nëse bilanci financiar vjetor</w:t>
      </w:r>
      <w:r w:rsidR="00AE138F">
        <w:t xml:space="preserve"> i tyre</w:t>
      </w:r>
      <w:r>
        <w:t xml:space="preserve"> është pozitiv.</w:t>
      </w:r>
    </w:p>
    <w:p w14:paraId="526F0786" w14:textId="601A5C01" w:rsidR="00F50979" w:rsidRPr="003C2D44" w:rsidRDefault="00F50979" w:rsidP="009B74EC">
      <w:pPr>
        <w:spacing w:before="240"/>
        <w:ind w:left="360"/>
        <w:jc w:val="both"/>
        <w:rPr>
          <w:b/>
          <w:bCs w:val="0"/>
        </w:rPr>
      </w:pPr>
      <w:r>
        <w:rPr>
          <w:b/>
          <w:bCs w:val="0"/>
        </w:rPr>
        <w:t>P</w:t>
      </w:r>
      <w:r w:rsidR="00E13172">
        <w:rPr>
          <w:b/>
          <w:bCs w:val="0"/>
        </w:rPr>
        <w:t>ë</w:t>
      </w:r>
      <w:r>
        <w:rPr>
          <w:b/>
          <w:bCs w:val="0"/>
        </w:rPr>
        <w:t>rfitimet e opsionit 3:</w:t>
      </w:r>
      <w:r w:rsidR="009A19D5">
        <w:rPr>
          <w:b/>
          <w:bCs w:val="0"/>
        </w:rPr>
        <w:t xml:space="preserve"> </w:t>
      </w:r>
      <w:r w:rsidR="00405857">
        <w:rPr>
          <w:rFonts w:eastAsia="Calibri"/>
        </w:rPr>
        <w:t>Ndryshimi i qasjes së zabtimit</w:t>
      </w:r>
      <w:r w:rsidR="009A19D5">
        <w:rPr>
          <w:rFonts w:eastAsia="Calibri"/>
        </w:rPr>
        <w:t xml:space="preserve"> mund ta </w:t>
      </w:r>
      <w:r w:rsidR="00534BB8">
        <w:rPr>
          <w:rFonts w:eastAsia="Calibri"/>
        </w:rPr>
        <w:t>p</w:t>
      </w:r>
      <w:r w:rsidR="00E13172">
        <w:rPr>
          <w:rFonts w:eastAsia="Calibri"/>
        </w:rPr>
        <w:t>ë</w:t>
      </w:r>
      <w:r w:rsidR="00534BB8">
        <w:rPr>
          <w:rFonts w:eastAsia="Calibri"/>
        </w:rPr>
        <w:t>rmir</w:t>
      </w:r>
      <w:r w:rsidR="00E13172">
        <w:rPr>
          <w:rFonts w:eastAsia="Calibri"/>
        </w:rPr>
        <w:t>ë</w:t>
      </w:r>
      <w:r w:rsidR="00534BB8">
        <w:rPr>
          <w:rFonts w:eastAsia="Calibri"/>
        </w:rPr>
        <w:t>soj</w:t>
      </w:r>
      <w:r w:rsidR="00E13172">
        <w:rPr>
          <w:rFonts w:eastAsia="Calibri"/>
        </w:rPr>
        <w:t>ë</w:t>
      </w:r>
      <w:r w:rsidR="00534BB8">
        <w:rPr>
          <w:rFonts w:eastAsia="Calibri"/>
        </w:rPr>
        <w:t xml:space="preserve"> pak situat</w:t>
      </w:r>
      <w:r w:rsidR="00E13172">
        <w:rPr>
          <w:rFonts w:eastAsia="Calibri"/>
        </w:rPr>
        <w:t>ë</w:t>
      </w:r>
      <w:r w:rsidR="00534BB8">
        <w:rPr>
          <w:rFonts w:eastAsia="Calibri"/>
        </w:rPr>
        <w:t>n, mir</w:t>
      </w:r>
      <w:r w:rsidR="00E13172">
        <w:rPr>
          <w:rFonts w:eastAsia="Calibri"/>
        </w:rPr>
        <w:t>ë</w:t>
      </w:r>
      <w:r w:rsidR="00534BB8">
        <w:rPr>
          <w:rFonts w:eastAsia="Calibri"/>
        </w:rPr>
        <w:t>po nuk mund ta rregulloj sistemin pagave p</w:t>
      </w:r>
      <w:r w:rsidR="00E13172">
        <w:rPr>
          <w:rFonts w:eastAsia="Calibri"/>
        </w:rPr>
        <w:t>ë</w:t>
      </w:r>
      <w:r w:rsidR="00534BB8">
        <w:rPr>
          <w:rFonts w:eastAsia="Calibri"/>
        </w:rPr>
        <w:t>r t</w:t>
      </w:r>
      <w:r w:rsidR="00E13172">
        <w:rPr>
          <w:rFonts w:eastAsia="Calibri"/>
        </w:rPr>
        <w:t>ë</w:t>
      </w:r>
      <w:r w:rsidR="00534BB8">
        <w:rPr>
          <w:rFonts w:eastAsia="Calibri"/>
        </w:rPr>
        <w:t>r</w:t>
      </w:r>
      <w:r w:rsidR="00E13172">
        <w:rPr>
          <w:rFonts w:eastAsia="Calibri"/>
        </w:rPr>
        <w:t>ë</w:t>
      </w:r>
      <w:r w:rsidR="00534BB8">
        <w:rPr>
          <w:rFonts w:eastAsia="Calibri"/>
        </w:rPr>
        <w:t xml:space="preserve"> p</w:t>
      </w:r>
      <w:r w:rsidR="00E13172">
        <w:rPr>
          <w:rFonts w:eastAsia="Calibri"/>
        </w:rPr>
        <w:t>ë</w:t>
      </w:r>
      <w:r w:rsidR="00534BB8">
        <w:rPr>
          <w:rFonts w:eastAsia="Calibri"/>
        </w:rPr>
        <w:t>rfituesit e pagave nga buxheti i Kosov</w:t>
      </w:r>
      <w:r w:rsidR="00E13172">
        <w:rPr>
          <w:rFonts w:eastAsia="Calibri"/>
        </w:rPr>
        <w:t>ë</w:t>
      </w:r>
      <w:r w:rsidR="00534BB8">
        <w:rPr>
          <w:rFonts w:eastAsia="Calibri"/>
        </w:rPr>
        <w:t>s dhe nuk mund t</w:t>
      </w:r>
      <w:r w:rsidR="00E13172">
        <w:rPr>
          <w:rFonts w:eastAsia="Calibri"/>
        </w:rPr>
        <w:t>ë</w:t>
      </w:r>
      <w:r w:rsidR="00534BB8">
        <w:rPr>
          <w:rFonts w:eastAsia="Calibri"/>
        </w:rPr>
        <w:t xml:space="preserve"> parandaloj vazhdimin e praktik</w:t>
      </w:r>
      <w:r w:rsidR="00E13172">
        <w:rPr>
          <w:rFonts w:eastAsia="Calibri"/>
        </w:rPr>
        <w:t>ë</w:t>
      </w:r>
      <w:r w:rsidR="00534BB8">
        <w:rPr>
          <w:rFonts w:eastAsia="Calibri"/>
        </w:rPr>
        <w:t>s s</w:t>
      </w:r>
      <w:r w:rsidR="00E13172">
        <w:rPr>
          <w:rFonts w:eastAsia="Calibri"/>
        </w:rPr>
        <w:t>ë</w:t>
      </w:r>
      <w:r w:rsidR="00534BB8">
        <w:rPr>
          <w:rFonts w:eastAsia="Calibri"/>
        </w:rPr>
        <w:t xml:space="preserve"> fragmentuar t</w:t>
      </w:r>
      <w:r w:rsidR="00E13172">
        <w:rPr>
          <w:rFonts w:eastAsia="Calibri"/>
        </w:rPr>
        <w:t>ë</w:t>
      </w:r>
      <w:r w:rsidR="00534BB8">
        <w:rPr>
          <w:rFonts w:eastAsia="Calibri"/>
        </w:rPr>
        <w:t xml:space="preserve"> krijuar me akte t</w:t>
      </w:r>
      <w:r w:rsidR="00E13172">
        <w:rPr>
          <w:rFonts w:eastAsia="Calibri"/>
        </w:rPr>
        <w:t>ë</w:t>
      </w:r>
      <w:r w:rsidR="00534BB8">
        <w:rPr>
          <w:rFonts w:eastAsia="Calibri"/>
        </w:rPr>
        <w:t xml:space="preserve"> veçanta ligjore dhe n</w:t>
      </w:r>
      <w:r w:rsidR="00E13172">
        <w:rPr>
          <w:rFonts w:eastAsia="Calibri"/>
        </w:rPr>
        <w:t>ë</w:t>
      </w:r>
      <w:r w:rsidR="00534BB8">
        <w:rPr>
          <w:rFonts w:eastAsia="Calibri"/>
        </w:rPr>
        <w:t xml:space="preserve">nligjore. </w:t>
      </w:r>
    </w:p>
    <w:p w14:paraId="7CC098F9" w14:textId="143D99E4" w:rsidR="00C7655C" w:rsidRDefault="00C7655C" w:rsidP="00C7655C">
      <w:pPr>
        <w:spacing w:before="240"/>
        <w:jc w:val="both"/>
        <w:rPr>
          <w:b/>
          <w:bCs w:val="0"/>
          <w:lang w:val="en-US"/>
        </w:rPr>
      </w:pPr>
      <w:bookmarkStart w:id="12" w:name="_Toc287706183"/>
      <w:bookmarkStart w:id="13" w:name="_Toc287707783"/>
      <w:bookmarkStart w:id="14" w:name="_Toc288712295"/>
      <w:bookmarkStart w:id="15" w:name="_Toc288714329"/>
      <w:bookmarkStart w:id="16" w:name="_Toc289527109"/>
      <w:r>
        <w:rPr>
          <w:rFonts w:eastAsia="Calibri"/>
          <w:b/>
        </w:rPr>
        <w:t>Çështja 2</w:t>
      </w:r>
      <w:r w:rsidRPr="003C2D44">
        <w:rPr>
          <w:rFonts w:eastAsia="Calibri"/>
          <w:b/>
        </w:rPr>
        <w:t xml:space="preserve">: </w:t>
      </w:r>
      <w:r>
        <w:rPr>
          <w:b/>
          <w:bCs w:val="0"/>
          <w:lang w:val="en-US"/>
        </w:rPr>
        <w:t>Paga bazë</w:t>
      </w:r>
    </w:p>
    <w:p w14:paraId="1F4DEB18" w14:textId="13691D6A" w:rsidR="00C7655C" w:rsidRDefault="00C7655C" w:rsidP="009B74EC">
      <w:pPr>
        <w:spacing w:before="240"/>
        <w:ind w:left="360"/>
        <w:jc w:val="both"/>
        <w:rPr>
          <w:b/>
          <w:bCs w:val="0"/>
        </w:rPr>
      </w:pPr>
      <w:r>
        <w:rPr>
          <w:b/>
          <w:bCs w:val="0"/>
        </w:rPr>
        <w:t>P</w:t>
      </w:r>
      <w:r w:rsidR="00E13172">
        <w:rPr>
          <w:b/>
          <w:bCs w:val="0"/>
        </w:rPr>
        <w:t>ë</w:t>
      </w:r>
      <w:r>
        <w:rPr>
          <w:b/>
          <w:bCs w:val="0"/>
        </w:rPr>
        <w:t>rfitimet e opsionit 1:</w:t>
      </w:r>
      <w:r w:rsidRPr="00C7655C">
        <w:t xml:space="preserve"> </w:t>
      </w:r>
      <w:r w:rsidRPr="003C2D44">
        <w:rPr>
          <w:bCs w:val="0"/>
          <w:lang w:val="en-US"/>
        </w:rPr>
        <w:t xml:space="preserve">Me </w:t>
      </w:r>
      <w:r w:rsidRPr="003C2D44">
        <w:rPr>
          <w:lang w:val="en-US"/>
        </w:rPr>
        <w:t xml:space="preserve">vazhdimin e </w:t>
      </w:r>
      <w:r w:rsidRPr="003C2D44">
        <w:rPr>
          <w:i/>
          <w:lang w:val="en-US"/>
        </w:rPr>
        <w:t>status quo-së</w:t>
      </w:r>
      <w:r w:rsidRPr="003C2D44">
        <w:rPr>
          <w:lang w:val="en-US"/>
        </w:rPr>
        <w:t xml:space="preserve">, </w:t>
      </w:r>
      <w:r>
        <w:rPr>
          <w:lang w:val="en-US"/>
        </w:rPr>
        <w:t>i vetmi p</w:t>
      </w:r>
      <w:r w:rsidR="00E13172">
        <w:rPr>
          <w:lang w:val="en-US"/>
        </w:rPr>
        <w:t>ë</w:t>
      </w:r>
      <w:r>
        <w:rPr>
          <w:lang w:val="en-US"/>
        </w:rPr>
        <w:t xml:space="preserve">rfitim </w:t>
      </w:r>
      <w:r w:rsidRPr="003C2D44">
        <w:rPr>
          <w:lang w:val="en-US"/>
        </w:rPr>
        <w:t>do të</w:t>
      </w:r>
      <w:r w:rsidR="00EB19B9">
        <w:rPr>
          <w:lang w:val="en-US"/>
        </w:rPr>
        <w:t xml:space="preserve"> ishte</w:t>
      </w:r>
      <w:r w:rsidRPr="003C2D44">
        <w:rPr>
          <w:bCs w:val="0"/>
          <w:lang w:val="en-US"/>
        </w:rPr>
        <w:t xml:space="preserve"> </w:t>
      </w:r>
      <w:r w:rsidR="00EB19B9">
        <w:rPr>
          <w:bCs w:val="0"/>
          <w:lang w:val="en-US"/>
        </w:rPr>
        <w:t>kursimi</w:t>
      </w:r>
      <w:r>
        <w:rPr>
          <w:bCs w:val="0"/>
          <w:lang w:val="en-US"/>
        </w:rPr>
        <w:t xml:space="preserve"> koh</w:t>
      </w:r>
      <w:r w:rsidR="00E13172">
        <w:rPr>
          <w:bCs w:val="0"/>
          <w:lang w:val="en-US"/>
        </w:rPr>
        <w:t>ë</w:t>
      </w:r>
      <w:r w:rsidR="00EB19B9">
        <w:rPr>
          <w:bCs w:val="0"/>
          <w:lang w:val="en-US"/>
        </w:rPr>
        <w:t>s</w:t>
      </w:r>
      <w:r>
        <w:rPr>
          <w:bCs w:val="0"/>
          <w:lang w:val="en-US"/>
        </w:rPr>
        <w:t xml:space="preserve"> n</w:t>
      </w:r>
      <w:r w:rsidR="00E13172">
        <w:rPr>
          <w:bCs w:val="0"/>
          <w:lang w:val="en-US"/>
        </w:rPr>
        <w:t>ë</w:t>
      </w:r>
      <w:r>
        <w:rPr>
          <w:bCs w:val="0"/>
          <w:lang w:val="en-US"/>
        </w:rPr>
        <w:t xml:space="preserve"> planin afat shkurt</w:t>
      </w:r>
      <w:r w:rsidR="00E13172">
        <w:rPr>
          <w:bCs w:val="0"/>
          <w:lang w:val="en-US"/>
        </w:rPr>
        <w:t>ë</w:t>
      </w:r>
      <w:r>
        <w:rPr>
          <w:bCs w:val="0"/>
          <w:lang w:val="en-US"/>
        </w:rPr>
        <w:t>r</w:t>
      </w:r>
      <w:r w:rsidRPr="003C2D44">
        <w:rPr>
          <w:bCs w:val="0"/>
          <w:lang w:val="en-US"/>
        </w:rPr>
        <w:t>.</w:t>
      </w:r>
    </w:p>
    <w:p w14:paraId="1CB6BE19" w14:textId="2CA2FA6C" w:rsidR="00C7655C" w:rsidRDefault="00C7655C" w:rsidP="009B74EC">
      <w:pPr>
        <w:spacing w:after="0"/>
        <w:ind w:left="360"/>
        <w:jc w:val="both"/>
      </w:pPr>
      <w:r>
        <w:rPr>
          <w:b/>
          <w:bCs w:val="0"/>
        </w:rPr>
        <w:t>P</w:t>
      </w:r>
      <w:r w:rsidR="00E13172">
        <w:rPr>
          <w:b/>
          <w:bCs w:val="0"/>
        </w:rPr>
        <w:t>ë</w:t>
      </w:r>
      <w:r>
        <w:rPr>
          <w:b/>
          <w:bCs w:val="0"/>
        </w:rPr>
        <w:t>rfitimet e opsionit 2:</w:t>
      </w:r>
      <w:r w:rsidRPr="00C7655C">
        <w:t xml:space="preserve"> </w:t>
      </w:r>
      <w:r>
        <w:t>Ligji do t</w:t>
      </w:r>
      <w:r w:rsidR="00E13172">
        <w:t>ë</w:t>
      </w:r>
      <w:r>
        <w:t xml:space="preserve"> p</w:t>
      </w:r>
      <w:r w:rsidR="00E13172">
        <w:t>ë</w:t>
      </w:r>
      <w:r>
        <w:t>rcaktoj</w:t>
      </w:r>
      <w:r w:rsidR="00E13172">
        <w:t>ë</w:t>
      </w:r>
      <w:r>
        <w:rPr>
          <w:b/>
        </w:rPr>
        <w:t xml:space="preserve"> </w:t>
      </w:r>
      <w:r>
        <w:t>pag</w:t>
      </w:r>
      <w:r w:rsidR="00E13172">
        <w:t>ë</w:t>
      </w:r>
      <w:r>
        <w:t>n, duke e përkufizuar at</w:t>
      </w:r>
      <w:r w:rsidR="00E13172">
        <w:t>ë</w:t>
      </w:r>
      <w:r>
        <w:t xml:space="preserve"> si rezultat i çmimit të punës, përkatësisht vlerës për punën e thjeshtë dhe koeficientët e caktuar për çdo grup e nëngrup të nëpunësve. Po ashtu, p</w:t>
      </w:r>
      <w:r w:rsidR="00E13172">
        <w:t>ë</w:t>
      </w:r>
      <w:r>
        <w:t>r p</w:t>
      </w:r>
      <w:r w:rsidR="00E13172">
        <w:t>ë</w:t>
      </w:r>
      <w:r>
        <w:t>rcaktimin e pag</w:t>
      </w:r>
      <w:r w:rsidR="00E13172">
        <w:t>ë</w:t>
      </w:r>
      <w:r>
        <w:t>s do t</w:t>
      </w:r>
      <w:r w:rsidR="00E13172">
        <w:t>ë</w:t>
      </w:r>
      <w:r>
        <w:t xml:space="preserve"> vjen n</w:t>
      </w:r>
      <w:r w:rsidR="00E13172">
        <w:t>ë</w:t>
      </w:r>
      <w:r>
        <w:t xml:space="preserve"> shprehje edhe parimi i pagës së njejtë për punën e njejtë, i cili do të bëhet përmes një kornize logjike dhe lineare të përcaktuar paraprakisht në të cilën duhet vendosur funksionet dhe pozitat tipike që ekzistojnë në sektorin publik të cilat paguhen nga buxheti i Kosovës. </w:t>
      </w:r>
      <w:r w:rsidR="002801AC">
        <w:t>Po ashtu, me k</w:t>
      </w:r>
      <w:r w:rsidR="00E13172">
        <w:t>ë</w:t>
      </w:r>
      <w:r w:rsidR="002801AC">
        <w:t>t</w:t>
      </w:r>
      <w:r w:rsidR="00E13172">
        <w:t>ë</w:t>
      </w:r>
      <w:r w:rsidR="002801AC">
        <w:t xml:space="preserve"> ligj do t</w:t>
      </w:r>
      <w:r w:rsidR="00E13172">
        <w:t>ë</w:t>
      </w:r>
      <w:r w:rsidR="002801AC">
        <w:t xml:space="preserve"> p</w:t>
      </w:r>
      <w:r w:rsidR="00E13172">
        <w:t>ë</w:t>
      </w:r>
      <w:r w:rsidR="002801AC">
        <w:t>rcaktohet edhe r</w:t>
      </w:r>
      <w:r>
        <w:t>aporti në mes pagës më të ulët dhe më të lartë</w:t>
      </w:r>
      <w:r w:rsidR="002801AC">
        <w:t>, i cili</w:t>
      </w:r>
      <w:r>
        <w:t xml:space="preserve"> do të jetë 1 me 12 të shpërndarë në 50 koeficentë. </w:t>
      </w:r>
      <w:r w:rsidR="002801AC">
        <w:t>P</w:t>
      </w:r>
      <w:r w:rsidR="00E13172">
        <w:t>ë</w:t>
      </w:r>
      <w:r w:rsidR="002801AC">
        <w:t>rfitim tjet</w:t>
      </w:r>
      <w:r w:rsidR="00E13172">
        <w:t>ë</w:t>
      </w:r>
      <w:r w:rsidR="002801AC">
        <w:t>r do t</w:t>
      </w:r>
      <w:r w:rsidR="00E13172">
        <w:t>ë</w:t>
      </w:r>
      <w:r w:rsidR="002801AC">
        <w:t xml:space="preserve"> jet</w:t>
      </w:r>
      <w:r w:rsidR="00E13172">
        <w:t>ë</w:t>
      </w:r>
      <w:r w:rsidR="002801AC">
        <w:t xml:space="preserve"> p</w:t>
      </w:r>
      <w:r w:rsidR="00E13172">
        <w:t>ë</w:t>
      </w:r>
      <w:r w:rsidR="002801AC">
        <w:t>rcaktimi i k</w:t>
      </w:r>
      <w:r>
        <w:t>ategorizimi</w:t>
      </w:r>
      <w:r w:rsidR="002801AC">
        <w:t>t t</w:t>
      </w:r>
      <w:r w:rsidR="00E13172">
        <w:t>ë</w:t>
      </w:r>
      <w:r>
        <w:t xml:space="preserve"> përfituesve të pagës si për nga tipologjia e organeve ashtu edhe për nga niveli</w:t>
      </w:r>
      <w:r w:rsidR="002801AC">
        <w:t xml:space="preserve"> i tyre.</w:t>
      </w:r>
    </w:p>
    <w:p w14:paraId="29A793E9" w14:textId="77777777" w:rsidR="00C7655C" w:rsidRDefault="00C7655C" w:rsidP="009B74EC">
      <w:pPr>
        <w:spacing w:after="0"/>
        <w:ind w:left="360"/>
        <w:jc w:val="both"/>
      </w:pPr>
    </w:p>
    <w:p w14:paraId="306F1DD3" w14:textId="00CCACEE" w:rsidR="00C7655C" w:rsidRPr="002C0C19" w:rsidRDefault="002801AC" w:rsidP="009B74EC">
      <w:pPr>
        <w:spacing w:after="0"/>
        <w:ind w:left="360"/>
        <w:jc w:val="both"/>
      </w:pPr>
      <w:r>
        <w:t>N</w:t>
      </w:r>
      <w:r w:rsidR="00E13172">
        <w:t>ë</w:t>
      </w:r>
      <w:r>
        <w:t xml:space="preserve"> kontekst t</w:t>
      </w:r>
      <w:r w:rsidR="00E13172">
        <w:t>ë</w:t>
      </w:r>
      <w:r>
        <w:t xml:space="preserve"> unifikimit t</w:t>
      </w:r>
      <w:r w:rsidR="00E13172">
        <w:t>ë</w:t>
      </w:r>
      <w:r>
        <w:t xml:space="preserve"> dispozitave p</w:t>
      </w:r>
      <w:r w:rsidR="00E13172">
        <w:t>ë</w:t>
      </w:r>
      <w:r>
        <w:t>r pagat, p</w:t>
      </w:r>
      <w:r w:rsidR="00E13172">
        <w:t>ë</w:t>
      </w:r>
      <w:r>
        <w:t>rfitim nga ky opsion do t</w:t>
      </w:r>
      <w:r w:rsidR="00E13172">
        <w:t>ë</w:t>
      </w:r>
      <w:r>
        <w:t xml:space="preserve"> jet</w:t>
      </w:r>
      <w:r w:rsidR="00E13172">
        <w:t>ë</w:t>
      </w:r>
      <w:r>
        <w:t xml:space="preserve"> edhe vendosja e dispozitave t</w:t>
      </w:r>
      <w:r w:rsidR="00E13172">
        <w:t>ë</w:t>
      </w:r>
      <w:r>
        <w:t xml:space="preserve"> veçanta për përcaktimin e pagës bazë për </w:t>
      </w:r>
      <w:r w:rsidR="00C7655C" w:rsidRPr="007E454A">
        <w:rPr>
          <w:b/>
          <w:i/>
        </w:rPr>
        <w:t>Funksionarët publik</w:t>
      </w:r>
      <w:r w:rsidR="00C7655C" w:rsidRPr="00AB14B2">
        <w:rPr>
          <w:i/>
        </w:rPr>
        <w:t>,</w:t>
      </w:r>
      <w:r w:rsidR="00C7655C" w:rsidRPr="007E454A">
        <w:rPr>
          <w:b/>
          <w:i/>
        </w:rPr>
        <w:t xml:space="preserve"> </w:t>
      </w:r>
      <w:r w:rsidR="00C7655C">
        <w:t>e cila do përcakt</w:t>
      </w:r>
      <w:r>
        <w:t>ohet sipas funksionit që bartin;</w:t>
      </w:r>
      <w:r w:rsidR="00C7655C">
        <w:t xml:space="preserve"> </w:t>
      </w:r>
      <w:r w:rsidR="00C7655C" w:rsidRPr="007E454A">
        <w:rPr>
          <w:b/>
          <w:i/>
        </w:rPr>
        <w:t>Nëpunësit civil</w:t>
      </w:r>
      <w:r w:rsidR="00C7655C">
        <w:rPr>
          <w:b/>
          <w:i/>
        </w:rPr>
        <w:t>ë</w:t>
      </w:r>
      <w:r w:rsidR="00C7655C" w:rsidRPr="007E454A">
        <w:rPr>
          <w:b/>
          <w:i/>
        </w:rPr>
        <w:t xml:space="preserve"> (duke përfshirë edhe </w:t>
      </w:r>
      <w:r w:rsidR="00C7655C" w:rsidRPr="007E454A">
        <w:rPr>
          <w:b/>
          <w:i/>
        </w:rPr>
        <w:lastRenderedPageBreak/>
        <w:t>nëpunësit civil me status të veçantë)</w:t>
      </w:r>
      <w:r w:rsidR="00C7655C" w:rsidRPr="00AB14B2">
        <w:rPr>
          <w:i/>
        </w:rPr>
        <w:t>,</w:t>
      </w:r>
      <w:r w:rsidR="00C7655C">
        <w:t xml:space="preserve"> ku paga bazë do të përcaktohet përmes rregullave të klasifikimit të vendeve të punës të përcaktuara në ligjin e shërbimi</w:t>
      </w:r>
      <w:r>
        <w:t>t civil;</w:t>
      </w:r>
      <w:r w:rsidR="00C7655C">
        <w:t xml:space="preserve"> </w:t>
      </w:r>
      <w:r w:rsidR="00C7655C" w:rsidRPr="007E454A">
        <w:rPr>
          <w:b/>
          <w:i/>
        </w:rPr>
        <w:t>Nëpunësit e njësive direkte të shërbimeve</w:t>
      </w:r>
      <w:r w:rsidR="00C7655C" w:rsidRPr="00AB14B2">
        <w:rPr>
          <w:i/>
        </w:rPr>
        <w:t>,</w:t>
      </w:r>
      <w:r w:rsidR="00C7655C" w:rsidRPr="007E454A">
        <w:rPr>
          <w:b/>
          <w:i/>
        </w:rPr>
        <w:t xml:space="preserve">  </w:t>
      </w:r>
      <w:r w:rsidR="00C7655C">
        <w:t>ku paga bazë do të përcaktohet ngjashëm me nëpunësit civil</w:t>
      </w:r>
      <w:r w:rsidR="00E13172">
        <w:t>ë</w:t>
      </w:r>
      <w:r w:rsidR="00C7655C">
        <w:t xml:space="preserve"> përmes procesit të kl</w:t>
      </w:r>
      <w:r>
        <w:t xml:space="preserve">asifikimit të vendeve të punës; </w:t>
      </w:r>
      <w:r w:rsidR="00C7655C" w:rsidRPr="007E454A">
        <w:rPr>
          <w:b/>
          <w:i/>
        </w:rPr>
        <w:t>Nëpunësit</w:t>
      </w:r>
      <w:r w:rsidR="00C7655C">
        <w:rPr>
          <w:b/>
          <w:i/>
        </w:rPr>
        <w:t>ë</w:t>
      </w:r>
      <w:r w:rsidR="00C7655C" w:rsidRPr="007E454A">
        <w:rPr>
          <w:b/>
          <w:i/>
        </w:rPr>
        <w:t xml:space="preserve"> tjerë (puntorët administrativ, teknik dhe mbështetë</w:t>
      </w:r>
      <w:r w:rsidR="00C7655C">
        <w:rPr>
          <w:b/>
          <w:i/>
        </w:rPr>
        <w:t>s</w:t>
      </w:r>
      <w:r w:rsidR="00C7655C" w:rsidRPr="007E454A">
        <w:rPr>
          <w:b/>
          <w:i/>
        </w:rPr>
        <w:t xml:space="preserve"> dhe funksionarët e kabineteve politike)</w:t>
      </w:r>
      <w:r w:rsidR="00C7655C" w:rsidRPr="00AB14B2">
        <w:rPr>
          <w:i/>
        </w:rPr>
        <w:t>,</w:t>
      </w:r>
      <w:r w:rsidR="00C7655C" w:rsidRPr="00AB14B2">
        <w:t xml:space="preserve"> </w:t>
      </w:r>
      <w:r w:rsidR="00C7655C">
        <w:t>paga bazë do të jetë fikse ku një numër i caktuar i koeficientëve do të sig</w:t>
      </w:r>
      <w:r>
        <w:t xml:space="preserve">urohet edhe për këtë kategori; </w:t>
      </w:r>
      <w:r w:rsidR="00C7655C" w:rsidRPr="00AB14B2">
        <w:rPr>
          <w:b/>
          <w:i/>
        </w:rPr>
        <w:t>Nëpunësit tjerë (FSK dhe kategoritë tjera që nuk përmenden në asnjërën kategori)</w:t>
      </w:r>
      <w:r w:rsidR="00C7655C" w:rsidRPr="00AB14B2">
        <w:rPr>
          <w:i/>
        </w:rPr>
        <w:t>,</w:t>
      </w:r>
      <w:r w:rsidR="00C7655C">
        <w:rPr>
          <w:b/>
        </w:rPr>
        <w:t xml:space="preserve"> </w:t>
      </w:r>
      <w:r w:rsidR="00C7655C">
        <w:t>paga bazë do të përcaktohet në mënyrë analoge me kategoritë tjera të nëpunësve të cekur më lartë.</w:t>
      </w:r>
    </w:p>
    <w:p w14:paraId="31D7E7CB" w14:textId="77777777" w:rsidR="00C7655C" w:rsidRDefault="00C7655C" w:rsidP="009B74EC">
      <w:pPr>
        <w:spacing w:after="0"/>
        <w:ind w:left="360"/>
        <w:jc w:val="both"/>
        <w:rPr>
          <w:b/>
          <w:i/>
        </w:rPr>
      </w:pPr>
    </w:p>
    <w:p w14:paraId="42E41CCE" w14:textId="3A7112A7" w:rsidR="00C7655C" w:rsidRDefault="00C7655C" w:rsidP="009B74EC">
      <w:pPr>
        <w:spacing w:after="0"/>
        <w:ind w:left="360"/>
        <w:jc w:val="both"/>
      </w:pPr>
      <w:r>
        <w:rPr>
          <w:b/>
          <w:i/>
        </w:rPr>
        <w:t>Për kompetencën</w:t>
      </w:r>
      <w:r w:rsidRPr="007E454A">
        <w:rPr>
          <w:b/>
          <w:i/>
        </w:rPr>
        <w:t xml:space="preserve"> e caktimit të pagës bazë</w:t>
      </w:r>
      <w:r>
        <w:rPr>
          <w:b/>
          <w:i/>
        </w:rPr>
        <w:t xml:space="preserve">, </w:t>
      </w:r>
      <w:r>
        <w:t>Kuvendi</w:t>
      </w:r>
      <w:r w:rsidR="00FB2B5D">
        <w:t>t</w:t>
      </w:r>
      <w:r>
        <w:t xml:space="preserve"> dhe Qeverisë</w:t>
      </w:r>
      <w:r w:rsidR="00FB2B5D">
        <w:t xml:space="preserve"> do t’i</w:t>
      </w:r>
      <w:r>
        <w:t xml:space="preserve"> ofrohen dy nën-opsione</w:t>
      </w:r>
      <w:r>
        <w:rPr>
          <w:b/>
          <w:i/>
        </w:rPr>
        <w:t xml:space="preserve">, </w:t>
      </w:r>
      <w:r w:rsidRPr="00AB14B2">
        <w:rPr>
          <w:u w:val="single"/>
        </w:rPr>
        <w:t>Nën-opsioni 1</w:t>
      </w:r>
      <w:r w:rsidRPr="00AB14B2">
        <w:t xml:space="preserve"> </w:t>
      </w:r>
      <w:r>
        <w:t>- Kuvendi përmes miratim të këtij ligji në një shtojcë të veçantë përcakton edhe koeficientët për funksionet dhe gradat e vendet e punës.</w:t>
      </w:r>
    </w:p>
    <w:p w14:paraId="4431DE4E" w14:textId="77777777" w:rsidR="00C7655C" w:rsidRPr="002C0C19" w:rsidRDefault="00C7655C" w:rsidP="009B74EC">
      <w:pPr>
        <w:spacing w:after="0"/>
        <w:ind w:left="360"/>
        <w:jc w:val="both"/>
        <w:rPr>
          <w:b/>
          <w:i/>
        </w:rPr>
      </w:pPr>
    </w:p>
    <w:p w14:paraId="482A3D83" w14:textId="77777777" w:rsidR="00C7655C" w:rsidRDefault="00C7655C" w:rsidP="009B74EC">
      <w:pPr>
        <w:spacing w:after="0"/>
        <w:ind w:left="360"/>
        <w:jc w:val="both"/>
      </w:pPr>
      <w:r w:rsidRPr="00AB14B2">
        <w:rPr>
          <w:u w:val="single"/>
        </w:rPr>
        <w:t>Nën-opsioni 2</w:t>
      </w:r>
      <w:r>
        <w:t xml:space="preserve"> - Kuvendi përcakton rregullat e përgjithshme me këtë ligj derisa në mënyrë eksplicite me akt nënligjor autorizon Kuvendin që të bëjë përcaktimin e pagave për funksionarët publik. Qeveria gjithashtu autorizohet në mënyrë eksplicite që të përcaktoj pagat për nëpunësit e tjerë të listuar më lartë.</w:t>
      </w:r>
    </w:p>
    <w:p w14:paraId="1786A901" w14:textId="77777777" w:rsidR="00C7655C" w:rsidRDefault="00C7655C" w:rsidP="009B74EC">
      <w:pPr>
        <w:spacing w:after="0"/>
        <w:ind w:left="360"/>
        <w:jc w:val="both"/>
      </w:pPr>
    </w:p>
    <w:p w14:paraId="240E39BF" w14:textId="2C7ED730" w:rsidR="00C7655C" w:rsidRDefault="00FB2B5D" w:rsidP="009B74EC">
      <w:pPr>
        <w:spacing w:after="0"/>
        <w:ind w:left="360"/>
        <w:jc w:val="both"/>
      </w:pPr>
      <w:r w:rsidRPr="009B74EC">
        <w:t>P</w:t>
      </w:r>
      <w:r w:rsidR="00E13172">
        <w:t>ë</w:t>
      </w:r>
      <w:r w:rsidRPr="009B74EC">
        <w:t>rfitim tjet</w:t>
      </w:r>
      <w:r w:rsidR="00E13172">
        <w:t>ë</w:t>
      </w:r>
      <w:r w:rsidRPr="009B74EC">
        <w:t>r do t</w:t>
      </w:r>
      <w:r w:rsidR="00E13172">
        <w:t>ë</w:t>
      </w:r>
      <w:r w:rsidRPr="009B74EC">
        <w:t xml:space="preserve"> jet</w:t>
      </w:r>
      <w:r w:rsidR="00E13172">
        <w:t>ë</w:t>
      </w:r>
      <w:r w:rsidRPr="009B74EC">
        <w:t xml:space="preserve"> p</w:t>
      </w:r>
      <w:r w:rsidR="00E13172">
        <w:t>ë</w:t>
      </w:r>
      <w:r w:rsidRPr="009B74EC">
        <w:t>rfshirja e</w:t>
      </w:r>
      <w:r>
        <w:rPr>
          <w:b/>
          <w:i/>
        </w:rPr>
        <w:t xml:space="preserve"> dispozitave p</w:t>
      </w:r>
      <w:r w:rsidR="00E13172">
        <w:rPr>
          <w:b/>
          <w:i/>
        </w:rPr>
        <w:t>ë</w:t>
      </w:r>
      <w:r>
        <w:rPr>
          <w:b/>
          <w:i/>
        </w:rPr>
        <w:t>r rritjen</w:t>
      </w:r>
      <w:r w:rsidR="00C7655C" w:rsidRPr="007E454A">
        <w:rPr>
          <w:b/>
          <w:i/>
        </w:rPr>
        <w:t xml:space="preserve"> e pagës bazë</w:t>
      </w:r>
      <w:r>
        <w:rPr>
          <w:b/>
          <w:i/>
        </w:rPr>
        <w:t>,</w:t>
      </w:r>
      <w:r>
        <w:rPr>
          <w:b/>
        </w:rPr>
        <w:t xml:space="preserve"> </w:t>
      </w:r>
      <w:r w:rsidRPr="009B74EC">
        <w:t>ku</w:t>
      </w:r>
      <w:r>
        <w:rPr>
          <w:b/>
        </w:rPr>
        <w:t xml:space="preserve"> </w:t>
      </w:r>
      <w:r>
        <w:t>sipas ligjit, rritja do t</w:t>
      </w:r>
      <w:r w:rsidR="00E13172">
        <w:t>ë</w:t>
      </w:r>
      <w:r>
        <w:t xml:space="preserve"> b</w:t>
      </w:r>
      <w:r w:rsidR="00C7655C">
        <w:t xml:space="preserve">ëhet sipas GDP-së, me këtë rast nëse ka rritje të GDP-së rritet edhe vlera koeficientit sipas përqindjes. Rritja sipas elementeve personale ku përfshihet rritja në mënyrë lineare sipas viteve të kaluara të punës (përvojës së punës) dhe rritja e pagës sipas rezultateve të punës (performancës), ku mund të vijnë në shprehje dy nën-opsione: </w:t>
      </w:r>
      <w:r w:rsidR="00C7655C" w:rsidRPr="00AB14B2">
        <w:rPr>
          <w:u w:val="single"/>
        </w:rPr>
        <w:t>nën-opsioni 1</w:t>
      </w:r>
      <w:r w:rsidR="00C7655C">
        <w:t xml:space="preserve"> rritja e pagës të bëhet sipas ecjes në hapa me kufizime të qarta ligjore duke vendosur maksimumin dhe nën-opsioni 2, ndarja e një bonusi të njëhershëm në fund të vitit.</w:t>
      </w:r>
    </w:p>
    <w:p w14:paraId="50CA1892" w14:textId="77777777" w:rsidR="00C7655C" w:rsidRDefault="00C7655C" w:rsidP="009B74EC">
      <w:pPr>
        <w:spacing w:after="0"/>
        <w:ind w:left="360"/>
        <w:jc w:val="both"/>
      </w:pPr>
    </w:p>
    <w:p w14:paraId="741D7E1D" w14:textId="19B58DCE" w:rsidR="00C7655C" w:rsidRDefault="00FB2B5D" w:rsidP="009B74EC">
      <w:pPr>
        <w:spacing w:after="0"/>
        <w:ind w:left="360"/>
        <w:jc w:val="both"/>
      </w:pPr>
      <w:r w:rsidRPr="009B74EC">
        <w:t>Po ashtu, me k</w:t>
      </w:r>
      <w:r w:rsidR="00E13172">
        <w:t>ë</w:t>
      </w:r>
      <w:r w:rsidRPr="009B74EC">
        <w:t>t</w:t>
      </w:r>
      <w:r w:rsidR="00E13172">
        <w:t>ë</w:t>
      </w:r>
      <w:r w:rsidRPr="009B74EC">
        <w:t xml:space="preserve"> ligj do t</w:t>
      </w:r>
      <w:r w:rsidR="00E13172">
        <w:t>ë</w:t>
      </w:r>
      <w:r w:rsidRPr="009B74EC">
        <w:t xml:space="preserve"> p</w:t>
      </w:r>
      <w:r w:rsidR="00E13172">
        <w:t>ë</w:t>
      </w:r>
      <w:r w:rsidRPr="009B74EC">
        <w:t>rfitohet edhe me p</w:t>
      </w:r>
      <w:r w:rsidR="00E13172">
        <w:t>ë</w:t>
      </w:r>
      <w:r w:rsidRPr="009B74EC">
        <w:t xml:space="preserve">rfshirjen e dispozitave </w:t>
      </w:r>
      <w:r w:rsidRPr="009B74EC">
        <w:rPr>
          <w:b/>
        </w:rPr>
        <w:t>p</w:t>
      </w:r>
      <w:r w:rsidR="00E13172">
        <w:rPr>
          <w:b/>
        </w:rPr>
        <w:t>ë</w:t>
      </w:r>
      <w:r w:rsidRPr="009B74EC">
        <w:rPr>
          <w:b/>
        </w:rPr>
        <w:t>r pag</w:t>
      </w:r>
      <w:r w:rsidR="00E13172">
        <w:rPr>
          <w:b/>
        </w:rPr>
        <w:t>ë</w:t>
      </w:r>
      <w:r w:rsidRPr="009B74EC">
        <w:rPr>
          <w:b/>
        </w:rPr>
        <w:t>n</w:t>
      </w:r>
      <w:r w:rsidR="00C7655C" w:rsidRPr="009B74EC">
        <w:rPr>
          <w:b/>
        </w:rPr>
        <w:t xml:space="preserve"> bazë për nëpunësit që punojnë me orar jo të rregullt të punës</w:t>
      </w:r>
      <w:r w:rsidRPr="009B74EC">
        <w:t>,</w:t>
      </w:r>
      <w:r w:rsidR="00C7655C">
        <w:rPr>
          <w:b/>
          <w:i/>
        </w:rPr>
        <w:t xml:space="preserve"> </w:t>
      </w:r>
      <w:r>
        <w:rPr>
          <w:i/>
        </w:rPr>
        <w:t xml:space="preserve"> </w:t>
      </w:r>
      <w:r w:rsidRPr="009B74EC">
        <w:t>ku ofrohen dy n</w:t>
      </w:r>
      <w:r w:rsidR="00E13172">
        <w:t>ë</w:t>
      </w:r>
      <w:r w:rsidRPr="009B74EC">
        <w:t>n-opsione,</w:t>
      </w:r>
      <w:r>
        <w:rPr>
          <w:i/>
        </w:rPr>
        <w:t xml:space="preserve"> </w:t>
      </w:r>
      <w:r w:rsidR="00C7655C" w:rsidRPr="00AB14B2">
        <w:rPr>
          <w:u w:val="single"/>
        </w:rPr>
        <w:t>Nën-opsioni 1</w:t>
      </w:r>
      <w:r w:rsidR="00C7655C">
        <w:t xml:space="preserve">, sipas këtij nën-opcioni, marrin pagesë fikse zakonisht deri në 30 % të pagës së titullarit, </w:t>
      </w:r>
      <w:r w:rsidR="00C7655C">
        <w:rPr>
          <w:u w:val="single"/>
        </w:rPr>
        <w:t>N</w:t>
      </w:r>
      <w:r w:rsidR="00C7655C" w:rsidRPr="00AB14B2">
        <w:rPr>
          <w:u w:val="single"/>
        </w:rPr>
        <w:t>ën-opsioni 2</w:t>
      </w:r>
      <w:r w:rsidR="00C7655C">
        <w:t>, pagesa bëhet me honorar sipas pjesëmarrjes në mbledhje.</w:t>
      </w:r>
    </w:p>
    <w:p w14:paraId="51BD9925" w14:textId="443B48EC" w:rsidR="00C7655C" w:rsidRDefault="00C7655C" w:rsidP="009B74EC">
      <w:pPr>
        <w:spacing w:before="240"/>
        <w:ind w:left="360"/>
        <w:jc w:val="both"/>
        <w:rPr>
          <w:b/>
          <w:bCs w:val="0"/>
        </w:rPr>
      </w:pPr>
      <w:r>
        <w:rPr>
          <w:b/>
          <w:bCs w:val="0"/>
        </w:rPr>
        <w:t>P</w:t>
      </w:r>
      <w:r w:rsidR="00E13172">
        <w:rPr>
          <w:b/>
          <w:bCs w:val="0"/>
        </w:rPr>
        <w:t>ë</w:t>
      </w:r>
      <w:r>
        <w:rPr>
          <w:b/>
          <w:bCs w:val="0"/>
        </w:rPr>
        <w:t>rfitimet e opsionit 3:</w:t>
      </w:r>
      <w:r w:rsidRPr="00C7655C">
        <w:rPr>
          <w:rFonts w:eastAsia="Calibri"/>
        </w:rPr>
        <w:t xml:space="preserve"> </w:t>
      </w:r>
      <w:r w:rsidR="00303AA8">
        <w:rPr>
          <w:rFonts w:eastAsia="Calibri"/>
        </w:rPr>
        <w:t>P</w:t>
      </w:r>
      <w:r w:rsidR="00E13172">
        <w:rPr>
          <w:rFonts w:eastAsia="Calibri"/>
        </w:rPr>
        <w:t>ë</w:t>
      </w:r>
      <w:r w:rsidR="00303AA8">
        <w:rPr>
          <w:rFonts w:eastAsia="Calibri"/>
        </w:rPr>
        <w:t>rfitimi i vet</w:t>
      </w:r>
      <w:r w:rsidR="00E13172">
        <w:rPr>
          <w:rFonts w:eastAsia="Calibri"/>
        </w:rPr>
        <w:t>ë</w:t>
      </w:r>
      <w:r w:rsidR="00303AA8">
        <w:rPr>
          <w:rFonts w:eastAsia="Calibri"/>
        </w:rPr>
        <w:t>m q</w:t>
      </w:r>
      <w:r w:rsidR="00E13172">
        <w:rPr>
          <w:rFonts w:eastAsia="Calibri"/>
        </w:rPr>
        <w:t>ë</w:t>
      </w:r>
      <w:r w:rsidR="00303AA8">
        <w:rPr>
          <w:rFonts w:eastAsia="Calibri"/>
        </w:rPr>
        <w:t xml:space="preserve"> do t</w:t>
      </w:r>
      <w:r w:rsidR="00E13172">
        <w:rPr>
          <w:rFonts w:eastAsia="Calibri"/>
        </w:rPr>
        <w:t>ë</w:t>
      </w:r>
      <w:r w:rsidR="00303AA8">
        <w:rPr>
          <w:rFonts w:eastAsia="Calibri"/>
        </w:rPr>
        <w:t xml:space="preserve"> mund t</w:t>
      </w:r>
      <w:r w:rsidR="00E13172">
        <w:rPr>
          <w:rFonts w:eastAsia="Calibri"/>
        </w:rPr>
        <w:t>ë</w:t>
      </w:r>
      <w:r w:rsidR="00303AA8">
        <w:rPr>
          <w:rFonts w:eastAsia="Calibri"/>
        </w:rPr>
        <w:t xml:space="preserve"> ishte nga ky opsion</w:t>
      </w:r>
      <w:r w:rsidR="00AE138F">
        <w:rPr>
          <w:rFonts w:eastAsia="Calibri"/>
        </w:rPr>
        <w:t xml:space="preserve"> </w:t>
      </w:r>
      <w:r w:rsidR="00E13172">
        <w:rPr>
          <w:rFonts w:eastAsia="Calibri"/>
        </w:rPr>
        <w:t>ë</w:t>
      </w:r>
      <w:r w:rsidR="00AE138F">
        <w:rPr>
          <w:rFonts w:eastAsia="Calibri"/>
        </w:rPr>
        <w:t>sht</w:t>
      </w:r>
      <w:r w:rsidR="00E13172">
        <w:rPr>
          <w:rFonts w:eastAsia="Calibri"/>
        </w:rPr>
        <w:t>ë</w:t>
      </w:r>
      <w:r w:rsidR="00AE138F">
        <w:rPr>
          <w:rFonts w:eastAsia="Calibri"/>
        </w:rPr>
        <w:t xml:space="preserve"> </w:t>
      </w:r>
      <w:r w:rsidR="00405857">
        <w:rPr>
          <w:rFonts w:eastAsia="Calibri"/>
        </w:rPr>
        <w:t xml:space="preserve">rritja e mundshme e </w:t>
      </w:r>
      <w:r w:rsidR="000F3D49">
        <w:rPr>
          <w:rFonts w:eastAsia="Calibri"/>
        </w:rPr>
        <w:t>pagave e cila në afat shkurtër ka ndikim pozitiv mirëpo e njëjta thellon pabarazinë dhe diferencat në paga në mes të sektorëve të ndryshëm</w:t>
      </w:r>
      <w:r w:rsidR="00303AA8">
        <w:rPr>
          <w:rFonts w:eastAsia="Calibri"/>
        </w:rPr>
        <w:t xml:space="preserve">. </w:t>
      </w:r>
    </w:p>
    <w:p w14:paraId="51EC96A9" w14:textId="0C219774" w:rsidR="00032735" w:rsidRDefault="00032735" w:rsidP="003C2D44">
      <w:pPr>
        <w:spacing w:before="240"/>
        <w:jc w:val="both"/>
        <w:rPr>
          <w:b/>
          <w:bCs w:val="0"/>
        </w:rPr>
      </w:pPr>
      <w:r>
        <w:rPr>
          <w:rFonts w:eastAsia="Calibri"/>
          <w:b/>
        </w:rPr>
        <w:t>Çështja 3</w:t>
      </w:r>
      <w:r w:rsidRPr="003C2D44">
        <w:rPr>
          <w:rFonts w:eastAsia="Calibri"/>
          <w:b/>
        </w:rPr>
        <w:t xml:space="preserve">: </w:t>
      </w:r>
      <w:r w:rsidRPr="007E454A">
        <w:rPr>
          <w:b/>
        </w:rPr>
        <w:t>Shtesat mbi pagën bazë</w:t>
      </w:r>
    </w:p>
    <w:p w14:paraId="68EC59C2" w14:textId="152FC1BF" w:rsidR="00EB19B9" w:rsidRDefault="00032735" w:rsidP="009B74EC">
      <w:pPr>
        <w:spacing w:after="0"/>
        <w:ind w:left="630"/>
        <w:jc w:val="both"/>
        <w:rPr>
          <w:bCs w:val="0"/>
          <w:lang w:val="en-US"/>
        </w:rPr>
      </w:pPr>
      <w:r>
        <w:rPr>
          <w:b/>
          <w:bCs w:val="0"/>
        </w:rPr>
        <w:t>P</w:t>
      </w:r>
      <w:r w:rsidR="00E13172">
        <w:rPr>
          <w:b/>
          <w:bCs w:val="0"/>
        </w:rPr>
        <w:t>ë</w:t>
      </w:r>
      <w:r>
        <w:rPr>
          <w:b/>
          <w:bCs w:val="0"/>
        </w:rPr>
        <w:t>rfitimet e opsionit 1:</w:t>
      </w:r>
      <w:r w:rsidR="00EB19B9" w:rsidRPr="00EB19B9">
        <w:t xml:space="preserve"> </w:t>
      </w:r>
      <w:r w:rsidR="00EB19B9" w:rsidRPr="003C2D44">
        <w:rPr>
          <w:bCs w:val="0"/>
          <w:lang w:val="en-US"/>
        </w:rPr>
        <w:t xml:space="preserve">Me </w:t>
      </w:r>
      <w:r w:rsidR="00EB19B9" w:rsidRPr="003C2D44">
        <w:rPr>
          <w:lang w:val="en-US"/>
        </w:rPr>
        <w:t xml:space="preserve">vazhdimin e </w:t>
      </w:r>
      <w:r w:rsidR="00EB19B9" w:rsidRPr="003C2D44">
        <w:rPr>
          <w:i/>
          <w:lang w:val="en-US"/>
        </w:rPr>
        <w:t>status quo-së</w:t>
      </w:r>
      <w:r w:rsidR="00EB19B9" w:rsidRPr="003C2D44">
        <w:rPr>
          <w:lang w:val="en-US"/>
        </w:rPr>
        <w:t xml:space="preserve">, </w:t>
      </w:r>
      <w:r w:rsidR="00EB19B9">
        <w:rPr>
          <w:lang w:val="en-US"/>
        </w:rPr>
        <w:t>i vetmi p</w:t>
      </w:r>
      <w:r w:rsidR="00E13172">
        <w:rPr>
          <w:lang w:val="en-US"/>
        </w:rPr>
        <w:t>ë</w:t>
      </w:r>
      <w:r w:rsidR="00EB19B9">
        <w:rPr>
          <w:lang w:val="en-US"/>
        </w:rPr>
        <w:t xml:space="preserve">rfitim </w:t>
      </w:r>
      <w:r w:rsidR="00EB19B9" w:rsidRPr="003C2D44">
        <w:rPr>
          <w:lang w:val="en-US"/>
        </w:rPr>
        <w:t>do të</w:t>
      </w:r>
      <w:r w:rsidR="00EB19B9">
        <w:rPr>
          <w:lang w:val="en-US"/>
        </w:rPr>
        <w:t xml:space="preserve"> ishte</w:t>
      </w:r>
      <w:r w:rsidR="00EB19B9" w:rsidRPr="003C2D44">
        <w:rPr>
          <w:bCs w:val="0"/>
          <w:lang w:val="en-US"/>
        </w:rPr>
        <w:t xml:space="preserve"> </w:t>
      </w:r>
      <w:r w:rsidR="00EB19B9">
        <w:rPr>
          <w:bCs w:val="0"/>
          <w:lang w:val="en-US"/>
        </w:rPr>
        <w:t>kursimi koh</w:t>
      </w:r>
      <w:r w:rsidR="00E13172">
        <w:rPr>
          <w:bCs w:val="0"/>
          <w:lang w:val="en-US"/>
        </w:rPr>
        <w:t>ë</w:t>
      </w:r>
      <w:r w:rsidR="00EB19B9">
        <w:rPr>
          <w:bCs w:val="0"/>
          <w:lang w:val="en-US"/>
        </w:rPr>
        <w:t>s n</w:t>
      </w:r>
      <w:r w:rsidR="00E13172">
        <w:rPr>
          <w:bCs w:val="0"/>
          <w:lang w:val="en-US"/>
        </w:rPr>
        <w:t>ë</w:t>
      </w:r>
      <w:r w:rsidR="00EB19B9">
        <w:rPr>
          <w:bCs w:val="0"/>
          <w:lang w:val="en-US"/>
        </w:rPr>
        <w:t xml:space="preserve"> planin afat shkurt</w:t>
      </w:r>
      <w:r w:rsidR="00E13172">
        <w:rPr>
          <w:bCs w:val="0"/>
          <w:lang w:val="en-US"/>
        </w:rPr>
        <w:t>ë</w:t>
      </w:r>
      <w:r w:rsidR="00EB19B9">
        <w:rPr>
          <w:bCs w:val="0"/>
          <w:lang w:val="en-US"/>
        </w:rPr>
        <w:t>r</w:t>
      </w:r>
      <w:r w:rsidR="00EB19B9" w:rsidRPr="003C2D44">
        <w:rPr>
          <w:bCs w:val="0"/>
          <w:lang w:val="en-US"/>
        </w:rPr>
        <w:t>.</w:t>
      </w:r>
    </w:p>
    <w:p w14:paraId="78E15996" w14:textId="77777777" w:rsidR="00397EA7" w:rsidRDefault="00397EA7" w:rsidP="009B74EC">
      <w:pPr>
        <w:spacing w:after="0"/>
        <w:ind w:left="630"/>
        <w:jc w:val="both"/>
        <w:rPr>
          <w:bCs w:val="0"/>
          <w:lang w:val="en-US"/>
        </w:rPr>
      </w:pPr>
    </w:p>
    <w:p w14:paraId="08B2B710" w14:textId="176DED75" w:rsidR="00EB19B9" w:rsidRPr="007E454A" w:rsidRDefault="00032735" w:rsidP="009B74EC">
      <w:pPr>
        <w:spacing w:after="0"/>
        <w:ind w:left="630"/>
        <w:jc w:val="both"/>
      </w:pPr>
      <w:r>
        <w:rPr>
          <w:b/>
          <w:bCs w:val="0"/>
        </w:rPr>
        <w:lastRenderedPageBreak/>
        <w:t>P</w:t>
      </w:r>
      <w:r w:rsidR="00E13172">
        <w:rPr>
          <w:b/>
          <w:bCs w:val="0"/>
        </w:rPr>
        <w:t>ë</w:t>
      </w:r>
      <w:r>
        <w:rPr>
          <w:b/>
          <w:bCs w:val="0"/>
        </w:rPr>
        <w:t>rfitimet e opsionit 2:</w:t>
      </w:r>
      <w:r w:rsidR="00EB19B9" w:rsidRPr="00EB19B9">
        <w:t xml:space="preserve"> </w:t>
      </w:r>
      <w:r w:rsidR="00EB19B9">
        <w:t>Ligji i vet</w:t>
      </w:r>
      <w:r w:rsidR="00E13172">
        <w:t>ë</w:t>
      </w:r>
      <w:r w:rsidR="00EB19B9">
        <w:t>m korniz</w:t>
      </w:r>
      <w:r w:rsidR="00E13172">
        <w:t>ë</w:t>
      </w:r>
      <w:r w:rsidR="00EB19B9">
        <w:t xml:space="preserve"> do t’i p</w:t>
      </w:r>
      <w:r w:rsidR="00E13172">
        <w:t>ë</w:t>
      </w:r>
      <w:r w:rsidR="00EB19B9">
        <w:t>rkufizoj</w:t>
      </w:r>
      <w:r w:rsidR="00E13172">
        <w:t>ë</w:t>
      </w:r>
      <w:r w:rsidR="00EB19B9">
        <w:t xml:space="preserve"> s</w:t>
      </w:r>
      <w:r w:rsidR="00EB19B9" w:rsidRPr="001D4811">
        <w:t>htesat</w:t>
      </w:r>
      <w:r w:rsidR="00EB19B9">
        <w:rPr>
          <w:b/>
        </w:rPr>
        <w:t xml:space="preserve"> </w:t>
      </w:r>
      <w:r w:rsidR="00EB19B9">
        <w:t>si rregullator të pagës bazë për rrethanat të cilat nuk janë marrë apo nuk kanë mundur të merren parasysh gjatë përcaktimit të pagës bazë p</w:t>
      </w:r>
      <w:r w:rsidR="00E13172">
        <w:t>ë</w:t>
      </w:r>
      <w:r w:rsidR="00EB19B9">
        <w:t>r t</w:t>
      </w:r>
      <w:r w:rsidR="00E13172">
        <w:t>ë</w:t>
      </w:r>
      <w:r w:rsidR="00EB19B9">
        <w:t xml:space="preserve"> gjitha kategorit</w:t>
      </w:r>
      <w:r w:rsidR="00E13172">
        <w:t>ë</w:t>
      </w:r>
      <w:r w:rsidR="00EB19B9">
        <w:t xml:space="preserve"> e p</w:t>
      </w:r>
      <w:r w:rsidR="00E13172">
        <w:t>ë</w:t>
      </w:r>
      <w:r w:rsidR="00EB19B9">
        <w:t>rfituesv</w:t>
      </w:r>
      <w:r w:rsidR="00E13172">
        <w:t>ë</w:t>
      </w:r>
      <w:r w:rsidR="00EB19B9">
        <w:t xml:space="preserve"> t</w:t>
      </w:r>
      <w:r w:rsidR="00E13172">
        <w:t>ë</w:t>
      </w:r>
      <w:r w:rsidR="00EB19B9">
        <w:t xml:space="preserve"> pag</w:t>
      </w:r>
      <w:r w:rsidR="00E13172">
        <w:t>ë</w:t>
      </w:r>
      <w:r w:rsidR="00EB19B9">
        <w:t>s. P</w:t>
      </w:r>
      <w:r w:rsidR="00E13172">
        <w:t>ë</w:t>
      </w:r>
      <w:r w:rsidR="00EB19B9">
        <w:t>rfitim tjet</w:t>
      </w:r>
      <w:r w:rsidR="00E13172">
        <w:t>ë</w:t>
      </w:r>
      <w:r w:rsidR="00EB19B9">
        <w:t>r do t</w:t>
      </w:r>
      <w:r w:rsidR="00E13172">
        <w:t>ë</w:t>
      </w:r>
      <w:r w:rsidR="00EB19B9">
        <w:t xml:space="preserve"> jet</w:t>
      </w:r>
      <w:r w:rsidR="00E13172">
        <w:t>ë</w:t>
      </w:r>
      <w:r w:rsidR="00EB19B9">
        <w:t xml:space="preserve"> edhe p</w:t>
      </w:r>
      <w:r w:rsidR="00E13172">
        <w:t>ë</w:t>
      </w:r>
      <w:r w:rsidR="00EB19B9">
        <w:t xml:space="preserve">rcaktimi se kush mund të jetë përfitues, kompetenca, kriteret dhe llojet e shtesave por edhe kufizimet në lartësinë e tyre duke u referuar në pagën bazë. </w:t>
      </w:r>
    </w:p>
    <w:p w14:paraId="2FE7631A" w14:textId="26678799" w:rsidR="00032735" w:rsidRDefault="00032735" w:rsidP="009B74EC">
      <w:pPr>
        <w:spacing w:before="240"/>
        <w:ind w:left="630"/>
        <w:jc w:val="both"/>
        <w:rPr>
          <w:b/>
          <w:bCs w:val="0"/>
        </w:rPr>
      </w:pPr>
      <w:r>
        <w:rPr>
          <w:b/>
          <w:bCs w:val="0"/>
        </w:rPr>
        <w:t>P</w:t>
      </w:r>
      <w:r w:rsidR="00E13172">
        <w:rPr>
          <w:b/>
          <w:bCs w:val="0"/>
        </w:rPr>
        <w:t>ë</w:t>
      </w:r>
      <w:r>
        <w:rPr>
          <w:b/>
          <w:bCs w:val="0"/>
        </w:rPr>
        <w:t>rfitimet e opsionit 3:</w:t>
      </w:r>
      <w:r w:rsidR="006743D1">
        <w:rPr>
          <w:b/>
          <w:bCs w:val="0"/>
        </w:rPr>
        <w:t xml:space="preserve"> </w:t>
      </w:r>
      <w:r w:rsidR="00F304BC">
        <w:rPr>
          <w:bCs w:val="0"/>
        </w:rPr>
        <w:t>Zbatimi i plotë i Ligjit për pagat e nëpunësve civilë përkatësisht Rregullores nr.33/2012 për shtesat dhe kompensimet e tjera do të kursente mjetet buxhetore për shtesat mirëpo do të ishte jo gjithëpërfshirës sepse do të vlente vetëm për nëpunësit civil por jo edhe kategoritë e tjera jashtë shërbimit civil</w:t>
      </w:r>
      <w:r w:rsidR="006743D1">
        <w:rPr>
          <w:rFonts w:eastAsia="Calibri"/>
        </w:rPr>
        <w:t>.</w:t>
      </w:r>
    </w:p>
    <w:p w14:paraId="3953AB50" w14:textId="1345D802" w:rsidR="00032735" w:rsidRDefault="00397EA7" w:rsidP="003C2D44">
      <w:pPr>
        <w:spacing w:before="240"/>
        <w:jc w:val="both"/>
        <w:rPr>
          <w:rFonts w:eastAsia="Calibri"/>
          <w:b/>
        </w:rPr>
      </w:pPr>
      <w:r>
        <w:rPr>
          <w:rFonts w:eastAsia="Calibri"/>
          <w:b/>
        </w:rPr>
        <w:t>Çështja 4</w:t>
      </w:r>
      <w:r w:rsidRPr="003C2D44">
        <w:rPr>
          <w:rFonts w:eastAsia="Calibri"/>
          <w:b/>
        </w:rPr>
        <w:t xml:space="preserve">: </w:t>
      </w:r>
      <w:r>
        <w:rPr>
          <w:rFonts w:eastAsia="Calibri"/>
          <w:b/>
        </w:rPr>
        <w:t>Kompenzimet e pagës</w:t>
      </w:r>
    </w:p>
    <w:p w14:paraId="0507D9E5" w14:textId="604F317F" w:rsidR="00397EA7" w:rsidRDefault="00397EA7" w:rsidP="009B74EC">
      <w:pPr>
        <w:spacing w:after="0"/>
        <w:ind w:left="630"/>
        <w:jc w:val="both"/>
        <w:rPr>
          <w:bCs w:val="0"/>
          <w:lang w:val="en-US"/>
        </w:rPr>
      </w:pPr>
      <w:r>
        <w:rPr>
          <w:b/>
          <w:bCs w:val="0"/>
        </w:rPr>
        <w:t>P</w:t>
      </w:r>
      <w:r w:rsidR="00E13172">
        <w:rPr>
          <w:b/>
          <w:bCs w:val="0"/>
        </w:rPr>
        <w:t>ë</w:t>
      </w:r>
      <w:r>
        <w:rPr>
          <w:b/>
          <w:bCs w:val="0"/>
        </w:rPr>
        <w:t>rfitimet e opsionit 1:</w:t>
      </w:r>
      <w:r w:rsidRPr="00397EA7">
        <w:t xml:space="preserve"> </w:t>
      </w:r>
      <w:r w:rsidRPr="003C2D44">
        <w:rPr>
          <w:bCs w:val="0"/>
          <w:lang w:val="en-US"/>
        </w:rPr>
        <w:t xml:space="preserve">Me </w:t>
      </w:r>
      <w:r w:rsidRPr="003C2D44">
        <w:rPr>
          <w:lang w:val="en-US"/>
        </w:rPr>
        <w:t xml:space="preserve">vazhdimin e </w:t>
      </w:r>
      <w:r w:rsidRPr="003C2D44">
        <w:rPr>
          <w:i/>
          <w:lang w:val="en-US"/>
        </w:rPr>
        <w:t>status quo-së</w:t>
      </w:r>
      <w:r w:rsidRPr="003C2D44">
        <w:rPr>
          <w:lang w:val="en-US"/>
        </w:rPr>
        <w:t xml:space="preserve">, </w:t>
      </w:r>
      <w:r>
        <w:rPr>
          <w:lang w:val="en-US"/>
        </w:rPr>
        <w:t>i vetmi p</w:t>
      </w:r>
      <w:r w:rsidR="00E13172">
        <w:rPr>
          <w:lang w:val="en-US"/>
        </w:rPr>
        <w:t>ë</w:t>
      </w:r>
      <w:r>
        <w:rPr>
          <w:lang w:val="en-US"/>
        </w:rPr>
        <w:t xml:space="preserve">rfitim </w:t>
      </w:r>
      <w:r w:rsidRPr="003C2D44">
        <w:rPr>
          <w:lang w:val="en-US"/>
        </w:rPr>
        <w:t>do të</w:t>
      </w:r>
      <w:r>
        <w:rPr>
          <w:lang w:val="en-US"/>
        </w:rPr>
        <w:t xml:space="preserve"> ishte</w:t>
      </w:r>
      <w:r w:rsidRPr="003C2D44">
        <w:rPr>
          <w:bCs w:val="0"/>
          <w:lang w:val="en-US"/>
        </w:rPr>
        <w:t xml:space="preserve"> </w:t>
      </w:r>
      <w:r>
        <w:rPr>
          <w:bCs w:val="0"/>
          <w:lang w:val="en-US"/>
        </w:rPr>
        <w:t>kursimi koh</w:t>
      </w:r>
      <w:r w:rsidR="00E13172">
        <w:rPr>
          <w:bCs w:val="0"/>
          <w:lang w:val="en-US"/>
        </w:rPr>
        <w:t>ë</w:t>
      </w:r>
      <w:r>
        <w:rPr>
          <w:bCs w:val="0"/>
          <w:lang w:val="en-US"/>
        </w:rPr>
        <w:t>s n</w:t>
      </w:r>
      <w:r w:rsidR="00E13172">
        <w:rPr>
          <w:bCs w:val="0"/>
          <w:lang w:val="en-US"/>
        </w:rPr>
        <w:t>ë</w:t>
      </w:r>
      <w:r>
        <w:rPr>
          <w:bCs w:val="0"/>
          <w:lang w:val="en-US"/>
        </w:rPr>
        <w:t xml:space="preserve"> planin afat shkurt</w:t>
      </w:r>
      <w:r w:rsidR="00E13172">
        <w:rPr>
          <w:bCs w:val="0"/>
          <w:lang w:val="en-US"/>
        </w:rPr>
        <w:t>ë</w:t>
      </w:r>
      <w:r>
        <w:rPr>
          <w:bCs w:val="0"/>
          <w:lang w:val="en-US"/>
        </w:rPr>
        <w:t>r</w:t>
      </w:r>
      <w:r w:rsidRPr="003C2D44">
        <w:rPr>
          <w:bCs w:val="0"/>
          <w:lang w:val="en-US"/>
        </w:rPr>
        <w:t>.</w:t>
      </w:r>
    </w:p>
    <w:p w14:paraId="588BCC1E" w14:textId="77777777" w:rsidR="00A415E7" w:rsidRDefault="00A415E7" w:rsidP="009B74EC">
      <w:pPr>
        <w:spacing w:after="0"/>
        <w:ind w:left="630"/>
        <w:jc w:val="both"/>
        <w:rPr>
          <w:b/>
          <w:bCs w:val="0"/>
        </w:rPr>
      </w:pPr>
    </w:p>
    <w:p w14:paraId="1BE09EE8" w14:textId="3811F2D8" w:rsidR="00397EA7" w:rsidRDefault="00397EA7" w:rsidP="009B74EC">
      <w:pPr>
        <w:spacing w:after="0"/>
        <w:ind w:left="630"/>
        <w:jc w:val="both"/>
        <w:rPr>
          <w:b/>
          <w:bCs w:val="0"/>
        </w:rPr>
      </w:pPr>
      <w:r>
        <w:rPr>
          <w:b/>
          <w:bCs w:val="0"/>
        </w:rPr>
        <w:t>P</w:t>
      </w:r>
      <w:r w:rsidR="00E13172">
        <w:rPr>
          <w:b/>
          <w:bCs w:val="0"/>
        </w:rPr>
        <w:t>ë</w:t>
      </w:r>
      <w:r>
        <w:rPr>
          <w:b/>
          <w:bCs w:val="0"/>
        </w:rPr>
        <w:t>rfitimet e opsionit 2:</w:t>
      </w:r>
      <w:r w:rsidR="00A415E7" w:rsidRPr="00A415E7">
        <w:t xml:space="preserve"> </w:t>
      </w:r>
      <w:r w:rsidR="00A415E7">
        <w:t>Ligji i ri, do të përkufizoj kompenzimin si çdo përfitim tjetër që nuk është pagë bazë as shtesë mbi pagën bazë por që jepet si prezumim i pagës bazë në rrethanat e përcaktuara shprehimisht me ligj si dhe si rimbursim i shpenzimeve të cilat shkaktohen gjatë ushtrimit të funksionit apo detyrës p</w:t>
      </w:r>
      <w:r w:rsidR="00E13172">
        <w:t>ë</w:t>
      </w:r>
      <w:r w:rsidR="00A415E7">
        <w:t>r t</w:t>
      </w:r>
      <w:r w:rsidR="00E13172">
        <w:t>ë</w:t>
      </w:r>
      <w:r w:rsidR="00A415E7">
        <w:t xml:space="preserve"> gjitha kategorit</w:t>
      </w:r>
      <w:r w:rsidR="00E13172">
        <w:t>ë</w:t>
      </w:r>
      <w:r w:rsidR="00A415E7">
        <w:t xml:space="preserve"> q</w:t>
      </w:r>
      <w:r w:rsidR="00E13172">
        <w:t>ë</w:t>
      </w:r>
      <w:r w:rsidR="00A415E7">
        <w:t xml:space="preserve"> p</w:t>
      </w:r>
      <w:r w:rsidR="00E13172">
        <w:t>ë</w:t>
      </w:r>
      <w:r w:rsidR="00A415E7">
        <w:t>rfitojn</w:t>
      </w:r>
      <w:r w:rsidR="00E13172">
        <w:t>ë</w:t>
      </w:r>
      <w:r w:rsidR="00A415E7">
        <w:t xml:space="preserve"> pag</w:t>
      </w:r>
      <w:r w:rsidR="00E13172">
        <w:t>ë</w:t>
      </w:r>
      <w:r w:rsidR="00A415E7">
        <w:t xml:space="preserve"> dhe shtesa nga buxheti i Kosov</w:t>
      </w:r>
      <w:r w:rsidR="00E13172">
        <w:t>ë</w:t>
      </w:r>
      <w:r w:rsidR="00A415E7">
        <w:t>s. Po ashtu, me ligj do të përcaktohen llojet, përfituesit, kriteret, kompetenca, ndërsa me akt nënligjor të miratuar nga Qeveria</w:t>
      </w:r>
      <w:r w:rsidR="0064666F">
        <w:t xml:space="preserve"> p</w:t>
      </w:r>
      <w:r w:rsidR="00E13172">
        <w:t>ë</w:t>
      </w:r>
      <w:r w:rsidR="0064666F">
        <w:t>rcaktohet</w:t>
      </w:r>
      <w:r w:rsidR="00A415E7">
        <w:t xml:space="preserve"> procedura për kompenzimet.</w:t>
      </w:r>
    </w:p>
    <w:p w14:paraId="23953050" w14:textId="5C0D271A" w:rsidR="00397EA7" w:rsidRDefault="00397EA7" w:rsidP="009B74EC">
      <w:pPr>
        <w:spacing w:before="240"/>
        <w:ind w:left="630"/>
        <w:jc w:val="both"/>
        <w:rPr>
          <w:b/>
          <w:bCs w:val="0"/>
        </w:rPr>
      </w:pPr>
      <w:r>
        <w:rPr>
          <w:b/>
          <w:bCs w:val="0"/>
        </w:rPr>
        <w:t>P</w:t>
      </w:r>
      <w:r w:rsidR="00E13172">
        <w:rPr>
          <w:b/>
          <w:bCs w:val="0"/>
        </w:rPr>
        <w:t>ë</w:t>
      </w:r>
      <w:r>
        <w:rPr>
          <w:b/>
          <w:bCs w:val="0"/>
        </w:rPr>
        <w:t>rfitimet e opsionit 3:</w:t>
      </w:r>
      <w:r w:rsidR="00542E48" w:rsidRPr="00542E48">
        <w:rPr>
          <w:rFonts w:eastAsia="Calibri"/>
        </w:rPr>
        <w:t xml:space="preserve"> </w:t>
      </w:r>
      <w:r w:rsidR="00F304BC" w:rsidRPr="00F304BC">
        <w:rPr>
          <w:rFonts w:eastAsia="Calibri"/>
        </w:rPr>
        <w:t>Zbatimi i plotë i Ligjit për pagat e nëpunësve civilë përkatësisht Rregullores nr.33/2012 për shtesat dhe kompensimet e tjera do të kursente mjetet buxhetore për shtesat mirëpo do të ishte jo gjithëpërfshirës sepse do të vlente vetëm për nëpunësit civil por jo edhe kategoritë e tjera jashtë shërbimit civil.</w:t>
      </w:r>
    </w:p>
    <w:p w14:paraId="31A6E8A2" w14:textId="5606DB19" w:rsidR="00542E48" w:rsidRDefault="003F34B2" w:rsidP="003C2D44">
      <w:pPr>
        <w:spacing w:before="240"/>
        <w:jc w:val="both"/>
        <w:rPr>
          <w:b/>
        </w:rPr>
      </w:pPr>
      <w:r>
        <w:rPr>
          <w:rFonts w:eastAsia="Calibri"/>
          <w:b/>
        </w:rPr>
        <w:t>Çështja 5</w:t>
      </w:r>
      <w:r w:rsidRPr="003C2D44">
        <w:rPr>
          <w:rFonts w:eastAsia="Calibri"/>
          <w:b/>
        </w:rPr>
        <w:t xml:space="preserve">: </w:t>
      </w:r>
      <w:r>
        <w:rPr>
          <w:b/>
        </w:rPr>
        <w:t>Mbikëqyrja e sistemit të pagës</w:t>
      </w:r>
    </w:p>
    <w:p w14:paraId="73086496" w14:textId="6FBA6161" w:rsidR="003F34B2" w:rsidRDefault="003F34B2" w:rsidP="009B74EC">
      <w:pPr>
        <w:spacing w:before="240"/>
        <w:ind w:left="540"/>
        <w:jc w:val="both"/>
        <w:rPr>
          <w:bCs w:val="0"/>
          <w:lang w:val="en-US"/>
        </w:rPr>
      </w:pPr>
      <w:r>
        <w:rPr>
          <w:b/>
          <w:bCs w:val="0"/>
        </w:rPr>
        <w:t>P</w:t>
      </w:r>
      <w:r w:rsidR="00E13172">
        <w:rPr>
          <w:b/>
          <w:bCs w:val="0"/>
        </w:rPr>
        <w:t>ë</w:t>
      </w:r>
      <w:r>
        <w:rPr>
          <w:b/>
          <w:bCs w:val="0"/>
        </w:rPr>
        <w:t>rfitimet e opsionit 1:</w:t>
      </w:r>
      <w:r w:rsidRPr="003F34B2">
        <w:rPr>
          <w:bCs w:val="0"/>
          <w:lang w:val="en-US"/>
        </w:rPr>
        <w:t xml:space="preserve"> </w:t>
      </w:r>
      <w:r w:rsidRPr="003C2D44">
        <w:rPr>
          <w:bCs w:val="0"/>
          <w:lang w:val="en-US"/>
        </w:rPr>
        <w:t xml:space="preserve">Me </w:t>
      </w:r>
      <w:r w:rsidRPr="003C2D44">
        <w:rPr>
          <w:lang w:val="en-US"/>
        </w:rPr>
        <w:t xml:space="preserve">vazhdimin e </w:t>
      </w:r>
      <w:r w:rsidRPr="003C2D44">
        <w:rPr>
          <w:i/>
          <w:lang w:val="en-US"/>
        </w:rPr>
        <w:t>status quo-së</w:t>
      </w:r>
      <w:r w:rsidRPr="003C2D44">
        <w:rPr>
          <w:lang w:val="en-US"/>
        </w:rPr>
        <w:t xml:space="preserve">, </w:t>
      </w:r>
      <w:r>
        <w:rPr>
          <w:lang w:val="en-US"/>
        </w:rPr>
        <w:t>i vetmi p</w:t>
      </w:r>
      <w:r w:rsidR="00E13172">
        <w:rPr>
          <w:lang w:val="en-US"/>
        </w:rPr>
        <w:t>ë</w:t>
      </w:r>
      <w:r>
        <w:rPr>
          <w:lang w:val="en-US"/>
        </w:rPr>
        <w:t xml:space="preserve">rfitim </w:t>
      </w:r>
      <w:r w:rsidRPr="003C2D44">
        <w:rPr>
          <w:lang w:val="en-US"/>
        </w:rPr>
        <w:t>do të</w:t>
      </w:r>
      <w:r>
        <w:rPr>
          <w:lang w:val="en-US"/>
        </w:rPr>
        <w:t xml:space="preserve"> ishte</w:t>
      </w:r>
      <w:r w:rsidRPr="003C2D44">
        <w:rPr>
          <w:bCs w:val="0"/>
          <w:lang w:val="en-US"/>
        </w:rPr>
        <w:t xml:space="preserve"> </w:t>
      </w:r>
      <w:r>
        <w:rPr>
          <w:bCs w:val="0"/>
          <w:lang w:val="en-US"/>
        </w:rPr>
        <w:t>kursimi koh</w:t>
      </w:r>
      <w:r w:rsidR="00E13172">
        <w:rPr>
          <w:bCs w:val="0"/>
          <w:lang w:val="en-US"/>
        </w:rPr>
        <w:t>ë</w:t>
      </w:r>
      <w:r>
        <w:rPr>
          <w:bCs w:val="0"/>
          <w:lang w:val="en-US"/>
        </w:rPr>
        <w:t>s n</w:t>
      </w:r>
      <w:r w:rsidR="00E13172">
        <w:rPr>
          <w:bCs w:val="0"/>
          <w:lang w:val="en-US"/>
        </w:rPr>
        <w:t>ë</w:t>
      </w:r>
      <w:r>
        <w:rPr>
          <w:bCs w:val="0"/>
          <w:lang w:val="en-US"/>
        </w:rPr>
        <w:t xml:space="preserve"> planin afat shkurt</w:t>
      </w:r>
      <w:r w:rsidR="00E13172">
        <w:rPr>
          <w:bCs w:val="0"/>
          <w:lang w:val="en-US"/>
        </w:rPr>
        <w:t>ë</w:t>
      </w:r>
      <w:r>
        <w:rPr>
          <w:bCs w:val="0"/>
          <w:lang w:val="en-US"/>
        </w:rPr>
        <w:t>r</w:t>
      </w:r>
      <w:r w:rsidRPr="003C2D44">
        <w:rPr>
          <w:bCs w:val="0"/>
          <w:lang w:val="en-US"/>
        </w:rPr>
        <w:t>.</w:t>
      </w:r>
    </w:p>
    <w:p w14:paraId="1C841AFA" w14:textId="3C0D631F" w:rsidR="003F34B2" w:rsidRPr="009B74EC" w:rsidRDefault="003F34B2" w:rsidP="009B74EC">
      <w:pPr>
        <w:spacing w:after="0"/>
        <w:ind w:left="540"/>
        <w:jc w:val="both"/>
      </w:pPr>
      <w:r>
        <w:rPr>
          <w:b/>
          <w:bCs w:val="0"/>
        </w:rPr>
        <w:t>P</w:t>
      </w:r>
      <w:r w:rsidR="00E13172">
        <w:rPr>
          <w:b/>
          <w:bCs w:val="0"/>
        </w:rPr>
        <w:t>ë</w:t>
      </w:r>
      <w:r>
        <w:rPr>
          <w:b/>
          <w:bCs w:val="0"/>
        </w:rPr>
        <w:t>rfitimet e opsionit 2:</w:t>
      </w:r>
      <w:r w:rsidRPr="003F34B2">
        <w:t xml:space="preserve"> </w:t>
      </w:r>
      <w:r>
        <w:t>Ligji i ri korniz</w:t>
      </w:r>
      <w:r w:rsidR="00E13172">
        <w:t>ë</w:t>
      </w:r>
      <w:r>
        <w:t xml:space="preserve"> do të parasheh dispozita për krijimin e sistemit t</w:t>
      </w:r>
      <w:r w:rsidR="00E13172">
        <w:t>ë</w:t>
      </w:r>
      <w:r>
        <w:t xml:space="preserve"> mbikëqyrjes, procedurën, organin mbikëqyrës, kompetencën dhe efektet juridike të mbikëqyrjes. Për organin mbikëqyrës, do të jepen në dispozicion këto dy nën-opsione: </w:t>
      </w:r>
      <w:r w:rsidRPr="00AB14B2">
        <w:rPr>
          <w:u w:val="single"/>
        </w:rPr>
        <w:t>nën</w:t>
      </w:r>
      <w:r>
        <w:rPr>
          <w:u w:val="single"/>
        </w:rPr>
        <w:t>-</w:t>
      </w:r>
      <w:r w:rsidRPr="00AB14B2">
        <w:rPr>
          <w:u w:val="single"/>
        </w:rPr>
        <w:t>opsioni 1</w:t>
      </w:r>
      <w:r w:rsidRPr="00AB14B2">
        <w:t xml:space="preserve"> </w:t>
      </w:r>
      <w:r>
        <w:t xml:space="preserve">- organ mbikëqyrës të përcaktohet Ministria e administratës publike marrë parasysh fushën e veprimit dhe rolin e saj në hartimin e politikave të pagës, ndërsa </w:t>
      </w:r>
      <w:r w:rsidRPr="00AB14B2">
        <w:rPr>
          <w:u w:val="single"/>
        </w:rPr>
        <w:t>nën-opsioni 2</w:t>
      </w:r>
      <w:r>
        <w:t xml:space="preserve"> - organ mbikëqyrës të përcaktohet zyra e auditorit të përgjithshëm marrë parasysh kompetencat që i ka ajo në të gjitha fushat e auditimit të shpenzimit të parasë publike.</w:t>
      </w:r>
    </w:p>
    <w:p w14:paraId="1F4B0F3E" w14:textId="37AC52AC" w:rsidR="003F34B2" w:rsidRDefault="003F34B2" w:rsidP="009B74EC">
      <w:pPr>
        <w:spacing w:before="240"/>
        <w:ind w:left="540"/>
        <w:jc w:val="both"/>
        <w:rPr>
          <w:b/>
          <w:bCs w:val="0"/>
        </w:rPr>
      </w:pPr>
      <w:r>
        <w:rPr>
          <w:b/>
          <w:bCs w:val="0"/>
        </w:rPr>
        <w:lastRenderedPageBreak/>
        <w:t>P</w:t>
      </w:r>
      <w:r w:rsidR="00E13172">
        <w:rPr>
          <w:b/>
          <w:bCs w:val="0"/>
        </w:rPr>
        <w:t>ë</w:t>
      </w:r>
      <w:r>
        <w:rPr>
          <w:b/>
          <w:bCs w:val="0"/>
        </w:rPr>
        <w:t>rfitimet e opsionit 3:</w:t>
      </w:r>
      <w:r w:rsidRPr="003F34B2">
        <w:rPr>
          <w:rFonts w:eastAsia="Calibri"/>
        </w:rPr>
        <w:t xml:space="preserve"> </w:t>
      </w:r>
      <w:r w:rsidR="0051739C">
        <w:rPr>
          <w:rFonts w:eastAsia="Calibri"/>
        </w:rPr>
        <w:t>Nuk do të kishte ndonjë përfitim marrë parasysh mungesën e bazës ligjore.</w:t>
      </w:r>
    </w:p>
    <w:p w14:paraId="5E35C3CD" w14:textId="362F6640" w:rsidR="003F34B2" w:rsidRDefault="00C36CA2" w:rsidP="003C2D44">
      <w:pPr>
        <w:spacing w:before="240"/>
        <w:jc w:val="both"/>
        <w:rPr>
          <w:b/>
        </w:rPr>
      </w:pPr>
      <w:r>
        <w:rPr>
          <w:rFonts w:eastAsia="Calibri"/>
          <w:b/>
        </w:rPr>
        <w:t>Çështja 6</w:t>
      </w:r>
      <w:r w:rsidRPr="003C2D44">
        <w:rPr>
          <w:rFonts w:eastAsia="Calibri"/>
          <w:b/>
        </w:rPr>
        <w:t xml:space="preserve">: </w:t>
      </w:r>
      <w:r>
        <w:rPr>
          <w:b/>
        </w:rPr>
        <w:t>Tranzicioni dhe zbatimi</w:t>
      </w:r>
    </w:p>
    <w:p w14:paraId="53BEF643" w14:textId="604E3B32" w:rsidR="00C36CA2" w:rsidRDefault="00C36CA2" w:rsidP="009B74EC">
      <w:pPr>
        <w:spacing w:before="240"/>
        <w:ind w:left="540"/>
        <w:jc w:val="both"/>
        <w:rPr>
          <w:b/>
          <w:bCs w:val="0"/>
        </w:rPr>
      </w:pPr>
      <w:r>
        <w:rPr>
          <w:b/>
          <w:bCs w:val="0"/>
        </w:rPr>
        <w:t>P</w:t>
      </w:r>
      <w:r w:rsidR="00E13172">
        <w:rPr>
          <w:b/>
          <w:bCs w:val="0"/>
        </w:rPr>
        <w:t>ë</w:t>
      </w:r>
      <w:r>
        <w:rPr>
          <w:b/>
          <w:bCs w:val="0"/>
        </w:rPr>
        <w:t>rfitimet e opsionit 1:</w:t>
      </w:r>
      <w:r w:rsidRPr="00C36CA2">
        <w:rPr>
          <w:bCs w:val="0"/>
          <w:lang w:val="en-US"/>
        </w:rPr>
        <w:t xml:space="preserve"> </w:t>
      </w:r>
      <w:r w:rsidRPr="003C2D44">
        <w:rPr>
          <w:bCs w:val="0"/>
          <w:lang w:val="en-US"/>
        </w:rPr>
        <w:t xml:space="preserve">Me </w:t>
      </w:r>
      <w:r w:rsidRPr="003C2D44">
        <w:rPr>
          <w:lang w:val="en-US"/>
        </w:rPr>
        <w:t xml:space="preserve">vazhdimin e </w:t>
      </w:r>
      <w:r w:rsidRPr="003C2D44">
        <w:rPr>
          <w:i/>
          <w:lang w:val="en-US"/>
        </w:rPr>
        <w:t>status quo-së</w:t>
      </w:r>
      <w:r w:rsidRPr="003C2D44">
        <w:rPr>
          <w:lang w:val="en-US"/>
        </w:rPr>
        <w:t xml:space="preserve">, </w:t>
      </w:r>
      <w:r>
        <w:rPr>
          <w:lang w:val="en-US"/>
        </w:rPr>
        <w:t>i vetmi p</w:t>
      </w:r>
      <w:r w:rsidR="00E13172">
        <w:rPr>
          <w:lang w:val="en-US"/>
        </w:rPr>
        <w:t>ë</w:t>
      </w:r>
      <w:r>
        <w:rPr>
          <w:lang w:val="en-US"/>
        </w:rPr>
        <w:t xml:space="preserve">rfitim </w:t>
      </w:r>
      <w:r w:rsidRPr="003C2D44">
        <w:rPr>
          <w:lang w:val="en-US"/>
        </w:rPr>
        <w:t>do të</w:t>
      </w:r>
      <w:r>
        <w:rPr>
          <w:lang w:val="en-US"/>
        </w:rPr>
        <w:t xml:space="preserve"> ishte</w:t>
      </w:r>
      <w:r w:rsidRPr="003C2D44">
        <w:rPr>
          <w:bCs w:val="0"/>
          <w:lang w:val="en-US"/>
        </w:rPr>
        <w:t xml:space="preserve"> </w:t>
      </w:r>
      <w:r>
        <w:rPr>
          <w:bCs w:val="0"/>
          <w:lang w:val="en-US"/>
        </w:rPr>
        <w:t>kursimi koh</w:t>
      </w:r>
      <w:r w:rsidR="00E13172">
        <w:rPr>
          <w:bCs w:val="0"/>
          <w:lang w:val="en-US"/>
        </w:rPr>
        <w:t>ë</w:t>
      </w:r>
      <w:r>
        <w:rPr>
          <w:bCs w:val="0"/>
          <w:lang w:val="en-US"/>
        </w:rPr>
        <w:t>s n</w:t>
      </w:r>
      <w:r w:rsidR="00E13172">
        <w:rPr>
          <w:bCs w:val="0"/>
          <w:lang w:val="en-US"/>
        </w:rPr>
        <w:t>ë</w:t>
      </w:r>
      <w:r>
        <w:rPr>
          <w:bCs w:val="0"/>
          <w:lang w:val="en-US"/>
        </w:rPr>
        <w:t xml:space="preserve"> planin afat shkurt</w:t>
      </w:r>
      <w:r w:rsidR="00E13172">
        <w:rPr>
          <w:bCs w:val="0"/>
          <w:lang w:val="en-US"/>
        </w:rPr>
        <w:t>ë</w:t>
      </w:r>
      <w:r>
        <w:rPr>
          <w:bCs w:val="0"/>
          <w:lang w:val="en-US"/>
        </w:rPr>
        <w:t>r</w:t>
      </w:r>
      <w:r w:rsidRPr="003C2D44">
        <w:rPr>
          <w:bCs w:val="0"/>
          <w:lang w:val="en-US"/>
        </w:rPr>
        <w:t>.</w:t>
      </w:r>
    </w:p>
    <w:p w14:paraId="1ED24FFF" w14:textId="5C4DEE15" w:rsidR="00C36CA2" w:rsidRPr="009B74EC" w:rsidRDefault="00C36CA2" w:rsidP="009B74EC">
      <w:pPr>
        <w:spacing w:after="0"/>
        <w:ind w:left="540"/>
        <w:jc w:val="both"/>
      </w:pPr>
      <w:r>
        <w:rPr>
          <w:b/>
          <w:bCs w:val="0"/>
        </w:rPr>
        <w:t>P</w:t>
      </w:r>
      <w:r w:rsidR="00E13172">
        <w:rPr>
          <w:b/>
          <w:bCs w:val="0"/>
        </w:rPr>
        <w:t>ë</w:t>
      </w:r>
      <w:r>
        <w:rPr>
          <w:b/>
          <w:bCs w:val="0"/>
        </w:rPr>
        <w:t>rfitimet e opsionit 2:</w:t>
      </w:r>
      <w:r w:rsidRPr="00C36CA2">
        <w:t xml:space="preserve"> </w:t>
      </w:r>
      <w:r>
        <w:t>Ligji për shkak të ndërrimit thelbësor të sistemit të pagave që paguhen nga buxheti i shteti</w:t>
      </w:r>
      <w:r w:rsidR="0064666F">
        <w:t>t</w:t>
      </w:r>
      <w:r>
        <w:t>, do ta parasheh një tranzicion të arsyeshëm kohor</w:t>
      </w:r>
      <w:r>
        <w:rPr>
          <w:b/>
        </w:rPr>
        <w:t xml:space="preserve"> </w:t>
      </w:r>
      <w:r w:rsidRPr="001D4811">
        <w:t>n</w:t>
      </w:r>
      <w:r>
        <w:t>ë</w:t>
      </w:r>
      <w:r w:rsidRPr="001D4811">
        <w:t xml:space="preserve"> m</w:t>
      </w:r>
      <w:r>
        <w:t>ë</w:t>
      </w:r>
      <w:r w:rsidRPr="001D4811">
        <w:t>nyr</w:t>
      </w:r>
      <w:r>
        <w:t>ë</w:t>
      </w:r>
      <w:r w:rsidRPr="001D4811">
        <w:t xml:space="preserve"> q</w:t>
      </w:r>
      <w:r>
        <w:t>ë</w:t>
      </w:r>
      <w:r w:rsidRPr="001D4811">
        <w:t xml:space="preserve"> tu jep koh</w:t>
      </w:r>
      <w:r>
        <w:t>ë</w:t>
      </w:r>
      <w:r w:rsidRPr="001D4811">
        <w:t xml:space="preserve"> organeve gj</w:t>
      </w:r>
      <w:r>
        <w:t>ë</w:t>
      </w:r>
      <w:r w:rsidRPr="001D4811">
        <w:t>gj</w:t>
      </w:r>
      <w:r>
        <w:t>ë</w:t>
      </w:r>
      <w:r w:rsidRPr="001D4811">
        <w:t>se t</w:t>
      </w:r>
      <w:r>
        <w:t>ë</w:t>
      </w:r>
      <w:r w:rsidRPr="001D4811">
        <w:t xml:space="preserve"> p</w:t>
      </w:r>
      <w:r>
        <w:t>ë</w:t>
      </w:r>
      <w:r w:rsidRPr="001D4811">
        <w:t>rgaditen p</w:t>
      </w:r>
      <w:r>
        <w:t>ë</w:t>
      </w:r>
      <w:r w:rsidRPr="001D4811">
        <w:t>r zbatim t</w:t>
      </w:r>
      <w:r>
        <w:t>ë</w:t>
      </w:r>
      <w:r w:rsidRPr="001D4811">
        <w:t xml:space="preserve"> sakt</w:t>
      </w:r>
      <w:r>
        <w:t>ë</w:t>
      </w:r>
      <w:r w:rsidRPr="001D4811">
        <w:t xml:space="preserve"> dhe t</w:t>
      </w:r>
      <w:r>
        <w:t>ë</w:t>
      </w:r>
      <w:r w:rsidRPr="001D4811">
        <w:t xml:space="preserve"> drejt</w:t>
      </w:r>
      <w:r>
        <w:t>ë</w:t>
      </w:r>
      <w:r w:rsidRPr="001D4811">
        <w:t xml:space="preserve"> t</w:t>
      </w:r>
      <w:r>
        <w:t>ë</w:t>
      </w:r>
      <w:r w:rsidRPr="001D4811">
        <w:t xml:space="preserve"> ligjit t</w:t>
      </w:r>
      <w:r>
        <w:t>ë</w:t>
      </w:r>
      <w:r w:rsidRPr="001D4811">
        <w:t xml:space="preserve"> ri</w:t>
      </w:r>
      <w:r>
        <w:t>.</w:t>
      </w:r>
      <w:r>
        <w:rPr>
          <w:b/>
        </w:rPr>
        <w:t xml:space="preserve"> </w:t>
      </w:r>
      <w:r>
        <w:t xml:space="preserve"> Për çështjen e ruajtjes së pagës bazë aktuale ofrohen këto nën-opsione: </w:t>
      </w:r>
      <w:r w:rsidRPr="00AB14B2">
        <w:rPr>
          <w:u w:val="single"/>
        </w:rPr>
        <w:t>Nën-opsioni 1</w:t>
      </w:r>
      <w:r>
        <w:t xml:space="preserve"> - ruajtja e pagës bëhet për të gjitha kategoritë deri kur paga aktuale barazohet me pagën e re sipas këtij ligji. Shtesat nuk ruhen dhe duhet harmonizohen me ligjin e ri. </w:t>
      </w:r>
      <w:r w:rsidRPr="00AB14B2">
        <w:rPr>
          <w:u w:val="single"/>
        </w:rPr>
        <w:t>Nën-opsioni 2</w:t>
      </w:r>
      <w:r>
        <w:t xml:space="preserve">, paga bazë aktuale nuk ruhet. Nuk ruhen as shtesat. </w:t>
      </w:r>
      <w:r w:rsidRPr="00AB14B2">
        <w:rPr>
          <w:u w:val="single"/>
        </w:rPr>
        <w:t>Nën-opsioni 3</w:t>
      </w:r>
      <w:r>
        <w:t xml:space="preserve"> - ruajtja e pagës bazë bëhet sipas shkallëve p.sh. pagat që janë nën 1000 Euro ruhen deri në dy vite, pagat qe janë deri në 2000 Euro ruhen për 1 vit dhe pagat që janë më të larta se paga më lartë sipas këtij ligji nuk ruhen. Paga bazë e funksionarëve që janë me mandat të caktuar ruhet deri në përfundimin e mandatit.</w:t>
      </w:r>
    </w:p>
    <w:p w14:paraId="16ADDBFC" w14:textId="04932C1D" w:rsidR="0048439C" w:rsidRDefault="00C36CA2" w:rsidP="009B74EC">
      <w:pPr>
        <w:spacing w:before="240"/>
        <w:ind w:left="540"/>
        <w:jc w:val="both"/>
        <w:rPr>
          <w:b/>
          <w:bCs w:val="0"/>
        </w:rPr>
      </w:pPr>
      <w:r>
        <w:rPr>
          <w:b/>
          <w:bCs w:val="0"/>
        </w:rPr>
        <w:t>P</w:t>
      </w:r>
      <w:r w:rsidR="00E13172">
        <w:rPr>
          <w:b/>
          <w:bCs w:val="0"/>
        </w:rPr>
        <w:t>ë</w:t>
      </w:r>
      <w:r>
        <w:rPr>
          <w:b/>
          <w:bCs w:val="0"/>
        </w:rPr>
        <w:t xml:space="preserve">rfitimet e opsionit 3: </w:t>
      </w:r>
      <w:r w:rsidR="00C67739" w:rsidRPr="00D71FE9">
        <w:rPr>
          <w:bCs w:val="0"/>
        </w:rPr>
        <w:t>P</w:t>
      </w:r>
      <w:r w:rsidR="00E13172">
        <w:rPr>
          <w:bCs w:val="0"/>
        </w:rPr>
        <w:t>ë</w:t>
      </w:r>
      <w:r w:rsidR="00C67739" w:rsidRPr="00D71FE9">
        <w:rPr>
          <w:bCs w:val="0"/>
        </w:rPr>
        <w:t xml:space="preserve">rfitimi nga </w:t>
      </w:r>
      <w:r w:rsidR="00AE138F">
        <w:rPr>
          <w:bCs w:val="0"/>
        </w:rPr>
        <w:t xml:space="preserve">ky </w:t>
      </w:r>
      <w:r w:rsidR="00C67739" w:rsidRPr="00D71FE9">
        <w:rPr>
          <w:bCs w:val="0"/>
        </w:rPr>
        <w:t>ops</w:t>
      </w:r>
      <w:r w:rsidRPr="009B74EC">
        <w:rPr>
          <w:bCs w:val="0"/>
        </w:rPr>
        <w:t>ion nuk mund t</w:t>
      </w:r>
      <w:r w:rsidR="00E13172">
        <w:rPr>
          <w:bCs w:val="0"/>
        </w:rPr>
        <w:t>ë</w:t>
      </w:r>
      <w:r w:rsidRPr="009B74EC">
        <w:rPr>
          <w:bCs w:val="0"/>
        </w:rPr>
        <w:t xml:space="preserve"> identifikohet ngase nuk</w:t>
      </w:r>
      <w:r w:rsidR="0064666F">
        <w:rPr>
          <w:bCs w:val="0"/>
        </w:rPr>
        <w:t xml:space="preserve"> ka</w:t>
      </w:r>
      <w:r w:rsidRPr="009B74EC">
        <w:rPr>
          <w:bCs w:val="0"/>
        </w:rPr>
        <w:t xml:space="preserve"> ndryshim n</w:t>
      </w:r>
      <w:r w:rsidR="00E13172">
        <w:rPr>
          <w:bCs w:val="0"/>
        </w:rPr>
        <w:t>ë</w:t>
      </w:r>
      <w:r w:rsidRPr="009B74EC">
        <w:rPr>
          <w:bCs w:val="0"/>
        </w:rPr>
        <w:t xml:space="preserve"> sistem p</w:t>
      </w:r>
      <w:r w:rsidR="00E13172">
        <w:rPr>
          <w:bCs w:val="0"/>
        </w:rPr>
        <w:t>ë</w:t>
      </w:r>
      <w:r w:rsidRPr="009B74EC">
        <w:rPr>
          <w:bCs w:val="0"/>
        </w:rPr>
        <w:t>r ta p</w:t>
      </w:r>
      <w:r w:rsidR="00E13172">
        <w:rPr>
          <w:bCs w:val="0"/>
        </w:rPr>
        <w:t>ë</w:t>
      </w:r>
      <w:r w:rsidRPr="009B74EC">
        <w:rPr>
          <w:bCs w:val="0"/>
        </w:rPr>
        <w:t>rmiresuar pjes</w:t>
      </w:r>
      <w:r w:rsidR="00E13172">
        <w:rPr>
          <w:bCs w:val="0"/>
        </w:rPr>
        <w:t>ë</w:t>
      </w:r>
      <w:r w:rsidRPr="009B74EC">
        <w:rPr>
          <w:bCs w:val="0"/>
        </w:rPr>
        <w:t>risht gjendjen n</w:t>
      </w:r>
      <w:r w:rsidR="00E13172">
        <w:rPr>
          <w:bCs w:val="0"/>
        </w:rPr>
        <w:t>ë</w:t>
      </w:r>
      <w:r w:rsidRPr="009B74EC">
        <w:rPr>
          <w:bCs w:val="0"/>
        </w:rPr>
        <w:t xml:space="preserve"> sistemin e pagave p</w:t>
      </w:r>
      <w:r w:rsidR="00E13172">
        <w:rPr>
          <w:bCs w:val="0"/>
        </w:rPr>
        <w:t>ë</w:t>
      </w:r>
      <w:r w:rsidRPr="009B74EC">
        <w:rPr>
          <w:bCs w:val="0"/>
        </w:rPr>
        <w:t>r sektorin publik</w:t>
      </w:r>
      <w:r w:rsidR="0048439C">
        <w:rPr>
          <w:b/>
          <w:bCs w:val="0"/>
        </w:rPr>
        <w:t>.</w:t>
      </w:r>
    </w:p>
    <w:p w14:paraId="136B9FB7" w14:textId="587F1B7A" w:rsidR="003C2D44" w:rsidRPr="009B74EC" w:rsidRDefault="00C7655C" w:rsidP="003C2D44">
      <w:pPr>
        <w:spacing w:before="240"/>
        <w:jc w:val="both"/>
        <w:rPr>
          <w:b/>
          <w:bCs w:val="0"/>
          <w:sz w:val="28"/>
          <w:szCs w:val="28"/>
        </w:rPr>
      </w:pPr>
      <w:r w:rsidRPr="009B74EC">
        <w:rPr>
          <w:b/>
          <w:bCs w:val="0"/>
          <w:sz w:val="28"/>
          <w:szCs w:val="28"/>
        </w:rPr>
        <w:t xml:space="preserve">6.2. </w:t>
      </w:r>
      <w:r w:rsidR="003C2D44" w:rsidRPr="009B74EC">
        <w:rPr>
          <w:b/>
          <w:bCs w:val="0"/>
          <w:sz w:val="28"/>
          <w:szCs w:val="28"/>
        </w:rPr>
        <w:t>Pasojat negative</w:t>
      </w:r>
    </w:p>
    <w:p w14:paraId="376549FB" w14:textId="77777777" w:rsidR="0048439C" w:rsidRDefault="0048439C" w:rsidP="0048439C">
      <w:pPr>
        <w:spacing w:before="240"/>
        <w:jc w:val="both"/>
        <w:rPr>
          <w:b/>
          <w:bCs w:val="0"/>
          <w:lang w:val="en-US"/>
        </w:rPr>
      </w:pPr>
      <w:r w:rsidRPr="003C2D44">
        <w:rPr>
          <w:rFonts w:eastAsia="Calibri"/>
          <w:b/>
        </w:rPr>
        <w:t xml:space="preserve">Çështja 1: </w:t>
      </w:r>
      <w:r w:rsidRPr="003C2D44">
        <w:rPr>
          <w:b/>
          <w:bCs w:val="0"/>
          <w:lang w:val="en-US"/>
        </w:rPr>
        <w:t>Fushëveprimi i Ligjit</w:t>
      </w:r>
      <w:r>
        <w:rPr>
          <w:b/>
          <w:bCs w:val="0"/>
          <w:lang w:val="en-US"/>
        </w:rPr>
        <w:t xml:space="preserve"> </w:t>
      </w:r>
    </w:p>
    <w:p w14:paraId="43D40610" w14:textId="23FF1361" w:rsidR="0048439C" w:rsidRDefault="0048439C" w:rsidP="009B74EC">
      <w:pPr>
        <w:spacing w:before="240"/>
        <w:ind w:left="630"/>
        <w:jc w:val="both"/>
        <w:rPr>
          <w:b/>
          <w:bCs w:val="0"/>
        </w:rPr>
      </w:pPr>
      <w:r>
        <w:rPr>
          <w:b/>
          <w:bCs w:val="0"/>
        </w:rPr>
        <w:t>Pasojat negative t</w:t>
      </w:r>
      <w:r w:rsidR="00E13172">
        <w:rPr>
          <w:b/>
          <w:bCs w:val="0"/>
        </w:rPr>
        <w:t>ë</w:t>
      </w:r>
      <w:r>
        <w:rPr>
          <w:b/>
          <w:bCs w:val="0"/>
        </w:rPr>
        <w:t xml:space="preserve"> opsionit 1:</w:t>
      </w:r>
      <w:r w:rsidRPr="009A19D5">
        <w:rPr>
          <w:bCs w:val="0"/>
          <w:lang w:val="en-US"/>
        </w:rPr>
        <w:t xml:space="preserve"> </w:t>
      </w:r>
      <w:r w:rsidRPr="003C2D44">
        <w:rPr>
          <w:bCs w:val="0"/>
          <w:lang w:val="en-US"/>
        </w:rPr>
        <w:t xml:space="preserve">Me </w:t>
      </w:r>
      <w:r w:rsidRPr="003C2D44">
        <w:rPr>
          <w:lang w:val="en-US"/>
        </w:rPr>
        <w:t xml:space="preserve">vazhdimin e </w:t>
      </w:r>
      <w:r w:rsidRPr="003C2D44">
        <w:rPr>
          <w:i/>
          <w:lang w:val="en-US"/>
        </w:rPr>
        <w:t>status quo-së</w:t>
      </w:r>
      <w:r w:rsidRPr="003C2D44">
        <w:rPr>
          <w:lang w:val="en-US"/>
        </w:rPr>
        <w:t xml:space="preserve">, </w:t>
      </w:r>
      <w:r w:rsidR="001B12F3">
        <w:rPr>
          <w:lang w:val="en-US"/>
        </w:rPr>
        <w:t>do të vazhdoj</w:t>
      </w:r>
      <w:r w:rsidR="00E13172">
        <w:rPr>
          <w:lang w:val="en-US"/>
        </w:rPr>
        <w:t>ë</w:t>
      </w:r>
      <w:r w:rsidR="001B12F3">
        <w:rPr>
          <w:lang w:val="en-US"/>
        </w:rPr>
        <w:t xml:space="preserve"> rregullimi </w:t>
      </w:r>
      <w:r>
        <w:rPr>
          <w:lang w:val="en-US"/>
        </w:rPr>
        <w:t xml:space="preserve">i </w:t>
      </w:r>
      <w:r w:rsidR="001B12F3">
        <w:rPr>
          <w:lang w:val="en-US"/>
        </w:rPr>
        <w:t>pagave</w:t>
      </w:r>
      <w:r w:rsidR="003D7100">
        <w:rPr>
          <w:lang w:val="en-US"/>
        </w:rPr>
        <w:t xml:space="preserve"> baz</w:t>
      </w:r>
      <w:r w:rsidR="00E13172">
        <w:rPr>
          <w:lang w:val="en-US"/>
        </w:rPr>
        <w:t>ë</w:t>
      </w:r>
      <w:r w:rsidR="003D7100">
        <w:rPr>
          <w:lang w:val="en-US"/>
        </w:rPr>
        <w:t xml:space="preserve"> (p</w:t>
      </w:r>
      <w:r w:rsidR="00E13172">
        <w:rPr>
          <w:lang w:val="en-US"/>
        </w:rPr>
        <w:t>ë</w:t>
      </w:r>
      <w:r w:rsidR="003D7100">
        <w:rPr>
          <w:lang w:val="en-US"/>
        </w:rPr>
        <w:t>rfshir</w:t>
      </w:r>
      <w:r w:rsidR="00E13172">
        <w:rPr>
          <w:lang w:val="en-US"/>
        </w:rPr>
        <w:t>ë</w:t>
      </w:r>
      <w:r w:rsidR="003D7100">
        <w:rPr>
          <w:lang w:val="en-US"/>
        </w:rPr>
        <w:t xml:space="preserve"> shtesat dhe kompenzimet)</w:t>
      </w:r>
      <w:r w:rsidR="001B12F3">
        <w:rPr>
          <w:lang w:val="en-US"/>
        </w:rPr>
        <w:t xml:space="preserve"> me akte t</w:t>
      </w:r>
      <w:r w:rsidR="00E13172">
        <w:rPr>
          <w:lang w:val="en-US"/>
        </w:rPr>
        <w:t>ë</w:t>
      </w:r>
      <w:r w:rsidR="001B12F3">
        <w:rPr>
          <w:lang w:val="en-US"/>
        </w:rPr>
        <w:t xml:space="preserve"> veçanta ligjore dhe n</w:t>
      </w:r>
      <w:r w:rsidR="00E13172">
        <w:rPr>
          <w:lang w:val="en-US"/>
        </w:rPr>
        <w:t>ë</w:t>
      </w:r>
      <w:r w:rsidR="001B12F3">
        <w:rPr>
          <w:lang w:val="en-US"/>
        </w:rPr>
        <w:t>nligjore dhe k</w:t>
      </w:r>
      <w:r w:rsidR="00E13172">
        <w:rPr>
          <w:lang w:val="en-US"/>
        </w:rPr>
        <w:t>ë</w:t>
      </w:r>
      <w:r w:rsidR="001B12F3">
        <w:rPr>
          <w:lang w:val="en-US"/>
        </w:rPr>
        <w:t>sisoji do t</w:t>
      </w:r>
      <w:r w:rsidR="00E13172">
        <w:rPr>
          <w:lang w:val="en-US"/>
        </w:rPr>
        <w:t>ë</w:t>
      </w:r>
      <w:r w:rsidR="001B12F3">
        <w:rPr>
          <w:lang w:val="en-US"/>
        </w:rPr>
        <w:t xml:space="preserve"> fragmentarizohej edhe m</w:t>
      </w:r>
      <w:r w:rsidR="00E13172">
        <w:rPr>
          <w:lang w:val="en-US"/>
        </w:rPr>
        <w:t>ë</w:t>
      </w:r>
      <w:r w:rsidR="001B12F3">
        <w:rPr>
          <w:lang w:val="en-US"/>
        </w:rPr>
        <w:t xml:space="preserve"> t</w:t>
      </w:r>
      <w:r w:rsidR="00E13172">
        <w:rPr>
          <w:lang w:val="en-US"/>
        </w:rPr>
        <w:t>ë</w:t>
      </w:r>
      <w:r w:rsidR="001B12F3">
        <w:rPr>
          <w:lang w:val="en-US"/>
        </w:rPr>
        <w:t>j sistemi dhe parashikueshm</w:t>
      </w:r>
      <w:r w:rsidR="00E13172">
        <w:rPr>
          <w:lang w:val="en-US"/>
        </w:rPr>
        <w:t>ë</w:t>
      </w:r>
      <w:r w:rsidR="001B12F3">
        <w:rPr>
          <w:lang w:val="en-US"/>
        </w:rPr>
        <w:t xml:space="preserve">ria e tij. </w:t>
      </w:r>
    </w:p>
    <w:p w14:paraId="37F97286" w14:textId="04797CE8" w:rsidR="0048439C" w:rsidRDefault="0048439C" w:rsidP="009B74EC">
      <w:pPr>
        <w:spacing w:after="0"/>
        <w:ind w:left="630"/>
        <w:jc w:val="both"/>
      </w:pPr>
      <w:r>
        <w:rPr>
          <w:b/>
          <w:bCs w:val="0"/>
        </w:rPr>
        <w:t>Pasojat negative t</w:t>
      </w:r>
      <w:r w:rsidR="00E13172">
        <w:rPr>
          <w:b/>
          <w:bCs w:val="0"/>
        </w:rPr>
        <w:t>ë</w:t>
      </w:r>
      <w:r>
        <w:rPr>
          <w:b/>
          <w:bCs w:val="0"/>
        </w:rPr>
        <w:t xml:space="preserve"> opsionit 2: </w:t>
      </w:r>
      <w:r w:rsidR="00246E60">
        <w:rPr>
          <w:bCs w:val="0"/>
        </w:rPr>
        <w:t xml:space="preserve">Miratimi i </w:t>
      </w:r>
      <w:r w:rsidR="00246E60">
        <w:t xml:space="preserve">ligjit i ri i pagave i cili do të rregulloj </w:t>
      </w:r>
      <w:r w:rsidR="00130D8E">
        <w:t>sistemin e pagave me p</w:t>
      </w:r>
      <w:r w:rsidR="00E13172">
        <w:t>ë</w:t>
      </w:r>
      <w:r w:rsidR="00130D8E">
        <w:t>rb</w:t>
      </w:r>
      <w:r w:rsidR="00E13172">
        <w:t>ë</w:t>
      </w:r>
      <w:r w:rsidR="00130D8E">
        <w:t>r</w:t>
      </w:r>
      <w:r w:rsidR="00E13172">
        <w:t>ë</w:t>
      </w:r>
      <w:r w:rsidR="00130D8E">
        <w:t>sit e tij si dhe</w:t>
      </w:r>
      <w:r w:rsidR="0064666F">
        <w:t xml:space="preserve"> do t</w:t>
      </w:r>
      <w:r w:rsidR="00E13172">
        <w:t>ë</w:t>
      </w:r>
      <w:r w:rsidR="0064666F">
        <w:t xml:space="preserve"> krijoj</w:t>
      </w:r>
      <w:r w:rsidR="00E13172">
        <w:t>ë</w:t>
      </w:r>
      <w:r w:rsidR="00130D8E">
        <w:t xml:space="preserve"> sistemin e mbik</w:t>
      </w:r>
      <w:r w:rsidR="00E13172">
        <w:t>ë</w:t>
      </w:r>
      <w:r w:rsidR="00130D8E">
        <w:t>qyrjes s</w:t>
      </w:r>
      <w:r w:rsidR="00E13172">
        <w:t>ë</w:t>
      </w:r>
      <w:r w:rsidR="00130D8E">
        <w:t xml:space="preserve"> pagave p</w:t>
      </w:r>
      <w:r w:rsidR="00E13172">
        <w:t>ë</w:t>
      </w:r>
      <w:r w:rsidR="00130D8E">
        <w:t xml:space="preserve">r </w:t>
      </w:r>
      <w:r w:rsidR="00246E60">
        <w:t>t</w:t>
      </w:r>
      <w:r w:rsidR="00E13172">
        <w:t>ë</w:t>
      </w:r>
      <w:r w:rsidR="00246E60">
        <w:t>r</w:t>
      </w:r>
      <w:r w:rsidR="00E13172">
        <w:t>ë</w:t>
      </w:r>
      <w:r w:rsidR="00246E60">
        <w:t xml:space="preserve"> sektorin publik, të vetm</w:t>
      </w:r>
      <w:r w:rsidR="00E13172">
        <w:t>ë</w:t>
      </w:r>
      <w:r w:rsidR="00246E60">
        <w:t>n pasoj</w:t>
      </w:r>
      <w:r w:rsidR="00E13172">
        <w:t>ë</w:t>
      </w:r>
      <w:r w:rsidR="00246E60">
        <w:t xml:space="preserve"> negative do ta ket</w:t>
      </w:r>
      <w:r w:rsidR="00E13172">
        <w:t>ë</w:t>
      </w:r>
      <w:r w:rsidR="00246E60">
        <w:t xml:space="preserve"> koh</w:t>
      </w:r>
      <w:r w:rsidR="00E13172">
        <w:t>ë</w:t>
      </w:r>
      <w:r w:rsidR="00246E60">
        <w:t>n q</w:t>
      </w:r>
      <w:r w:rsidR="00E13172">
        <w:t>ë</w:t>
      </w:r>
      <w:r w:rsidR="00246E60">
        <w:t xml:space="preserve"> duhet t</w:t>
      </w:r>
      <w:r w:rsidR="00E13172">
        <w:t>ë</w:t>
      </w:r>
      <w:r w:rsidR="00246E60">
        <w:t xml:space="preserve"> shpenzohet p</w:t>
      </w:r>
      <w:r w:rsidR="00E13172">
        <w:t>ë</w:t>
      </w:r>
      <w:r w:rsidR="00246E60">
        <w:t>r hartimin, miratimin dhe zbatimin e tij p</w:t>
      </w:r>
      <w:r w:rsidR="00E13172">
        <w:t>ë</w:t>
      </w:r>
      <w:r w:rsidR="00246E60">
        <w:t>rmes nj</w:t>
      </w:r>
      <w:r w:rsidR="00E13172">
        <w:t>ë</w:t>
      </w:r>
      <w:r w:rsidR="00246E60">
        <w:t xml:space="preserve"> periudhe kalimtare prej dy vitesh q</w:t>
      </w:r>
      <w:r w:rsidR="00E13172">
        <w:t>ë</w:t>
      </w:r>
      <w:r w:rsidR="00246E60">
        <w:t xml:space="preserve"> do t</w:t>
      </w:r>
      <w:r w:rsidR="00E13172">
        <w:t>ë</w:t>
      </w:r>
      <w:r w:rsidR="00246E60">
        <w:t xml:space="preserve"> p</w:t>
      </w:r>
      <w:r w:rsidR="00E13172">
        <w:t>ë</w:t>
      </w:r>
      <w:r w:rsidR="003F0290">
        <w:t>rcaktohet me ligj. Ky ligj do të ketë ndikim të lartë politik i cili lehtësisht do të pengonte miratimin e këtij ligji.</w:t>
      </w:r>
    </w:p>
    <w:p w14:paraId="56BC3531" w14:textId="1AEA5DAA" w:rsidR="0048439C" w:rsidRPr="003C2D44" w:rsidRDefault="0048439C" w:rsidP="009B74EC">
      <w:pPr>
        <w:spacing w:before="240"/>
        <w:ind w:left="630"/>
        <w:jc w:val="both"/>
        <w:rPr>
          <w:b/>
          <w:bCs w:val="0"/>
        </w:rPr>
      </w:pPr>
      <w:r>
        <w:rPr>
          <w:b/>
          <w:bCs w:val="0"/>
        </w:rPr>
        <w:t>Pasojat negative t</w:t>
      </w:r>
      <w:r w:rsidR="00E13172">
        <w:rPr>
          <w:b/>
          <w:bCs w:val="0"/>
        </w:rPr>
        <w:t>ë</w:t>
      </w:r>
      <w:r>
        <w:rPr>
          <w:b/>
          <w:bCs w:val="0"/>
        </w:rPr>
        <w:t xml:space="preserve"> opsionit 3: </w:t>
      </w:r>
      <w:r w:rsidR="00C50160" w:rsidRPr="009B74EC">
        <w:rPr>
          <w:bCs w:val="0"/>
        </w:rPr>
        <w:t>Pasoj</w:t>
      </w:r>
      <w:r w:rsidR="00E13172">
        <w:rPr>
          <w:bCs w:val="0"/>
        </w:rPr>
        <w:t>ë</w:t>
      </w:r>
      <w:r w:rsidR="00C50160" w:rsidRPr="009B74EC">
        <w:rPr>
          <w:bCs w:val="0"/>
        </w:rPr>
        <w:t xml:space="preserve"> negative e k</w:t>
      </w:r>
      <w:r w:rsidR="00E13172">
        <w:rPr>
          <w:bCs w:val="0"/>
        </w:rPr>
        <w:t>ë</w:t>
      </w:r>
      <w:r w:rsidR="00C50160" w:rsidRPr="009B74EC">
        <w:rPr>
          <w:bCs w:val="0"/>
        </w:rPr>
        <w:t>tij opsioni do t</w:t>
      </w:r>
      <w:r w:rsidR="00E13172">
        <w:rPr>
          <w:bCs w:val="0"/>
        </w:rPr>
        <w:t>ë</w:t>
      </w:r>
      <w:r w:rsidR="00C50160" w:rsidRPr="009B74EC">
        <w:rPr>
          <w:bCs w:val="0"/>
        </w:rPr>
        <w:t xml:space="preserve"> jet</w:t>
      </w:r>
      <w:r w:rsidR="00E13172">
        <w:rPr>
          <w:bCs w:val="0"/>
        </w:rPr>
        <w:t>ë</w:t>
      </w:r>
      <w:r w:rsidR="00C50160" w:rsidRPr="009B74EC">
        <w:rPr>
          <w:bCs w:val="0"/>
        </w:rPr>
        <w:t xml:space="preserve"> koha dhe kostoja q</w:t>
      </w:r>
      <w:r w:rsidR="00E13172">
        <w:rPr>
          <w:bCs w:val="0"/>
        </w:rPr>
        <w:t>ë</w:t>
      </w:r>
      <w:r w:rsidR="00C50160" w:rsidRPr="009B74EC">
        <w:rPr>
          <w:bCs w:val="0"/>
        </w:rPr>
        <w:t xml:space="preserve"> do t</w:t>
      </w:r>
      <w:r w:rsidR="00E13172">
        <w:rPr>
          <w:bCs w:val="0"/>
        </w:rPr>
        <w:t>ë</w:t>
      </w:r>
      <w:r w:rsidR="00C50160" w:rsidRPr="009B74EC">
        <w:rPr>
          <w:bCs w:val="0"/>
        </w:rPr>
        <w:t xml:space="preserve"> shpenzohej n</w:t>
      </w:r>
      <w:r w:rsidR="00E13172">
        <w:rPr>
          <w:bCs w:val="0"/>
        </w:rPr>
        <w:t>ë</w:t>
      </w:r>
      <w:r w:rsidR="00C50160" w:rsidRPr="009B74EC">
        <w:rPr>
          <w:bCs w:val="0"/>
        </w:rPr>
        <w:t xml:space="preserve"> ndryshim/plot</w:t>
      </w:r>
      <w:r w:rsidR="00E13172">
        <w:rPr>
          <w:bCs w:val="0"/>
        </w:rPr>
        <w:t>ë</w:t>
      </w:r>
      <w:r w:rsidR="00C50160" w:rsidRPr="009B74EC">
        <w:rPr>
          <w:bCs w:val="0"/>
        </w:rPr>
        <w:t>simin e akteve t</w:t>
      </w:r>
      <w:r w:rsidR="00E13172">
        <w:rPr>
          <w:bCs w:val="0"/>
        </w:rPr>
        <w:t>ë</w:t>
      </w:r>
      <w:r w:rsidR="00C50160" w:rsidRPr="009B74EC">
        <w:rPr>
          <w:bCs w:val="0"/>
        </w:rPr>
        <w:t xml:space="preserve"> veçanta, me ç’rast prap nuk do t</w:t>
      </w:r>
      <w:r w:rsidR="00E13172">
        <w:rPr>
          <w:bCs w:val="0"/>
        </w:rPr>
        <w:t>ë</w:t>
      </w:r>
      <w:r w:rsidR="00C50160" w:rsidRPr="009B74EC">
        <w:rPr>
          <w:bCs w:val="0"/>
        </w:rPr>
        <w:t xml:space="preserve"> garantohej q</w:t>
      </w:r>
      <w:r w:rsidR="00E13172">
        <w:rPr>
          <w:bCs w:val="0"/>
        </w:rPr>
        <w:t>ë</w:t>
      </w:r>
      <w:r w:rsidR="00C50160" w:rsidRPr="009B74EC">
        <w:rPr>
          <w:bCs w:val="0"/>
        </w:rPr>
        <w:t>ndrueshm</w:t>
      </w:r>
      <w:r w:rsidR="00E13172">
        <w:rPr>
          <w:bCs w:val="0"/>
        </w:rPr>
        <w:t>ë</w:t>
      </w:r>
      <w:r w:rsidR="00C50160" w:rsidRPr="009B74EC">
        <w:rPr>
          <w:bCs w:val="0"/>
        </w:rPr>
        <w:t>ri, barazi</w:t>
      </w:r>
      <w:r w:rsidR="0064666F" w:rsidRPr="00D71FE9">
        <w:rPr>
          <w:bCs w:val="0"/>
        </w:rPr>
        <w:t xml:space="preserve"> dhe thjesht</w:t>
      </w:r>
      <w:r w:rsidR="00E13172">
        <w:rPr>
          <w:bCs w:val="0"/>
        </w:rPr>
        <w:t>ë</w:t>
      </w:r>
      <w:r w:rsidR="0064666F" w:rsidRPr="00D71FE9">
        <w:rPr>
          <w:bCs w:val="0"/>
        </w:rPr>
        <w:t>sim n</w:t>
      </w:r>
      <w:r w:rsidR="00E13172">
        <w:rPr>
          <w:bCs w:val="0"/>
        </w:rPr>
        <w:t>ë</w:t>
      </w:r>
      <w:r w:rsidR="0064666F" w:rsidRPr="00D71FE9">
        <w:rPr>
          <w:bCs w:val="0"/>
        </w:rPr>
        <w:t xml:space="preserve"> sistemin</w:t>
      </w:r>
      <w:r w:rsidR="0064666F">
        <w:rPr>
          <w:bCs w:val="0"/>
        </w:rPr>
        <w:t xml:space="preserve"> e</w:t>
      </w:r>
      <w:r w:rsidR="00C50160" w:rsidRPr="009B74EC">
        <w:rPr>
          <w:bCs w:val="0"/>
        </w:rPr>
        <w:t xml:space="preserve"> pagave.</w:t>
      </w:r>
      <w:r w:rsidRPr="009B74EC">
        <w:rPr>
          <w:bCs w:val="0"/>
        </w:rPr>
        <w:t xml:space="preserve"> </w:t>
      </w:r>
    </w:p>
    <w:p w14:paraId="5053D03D" w14:textId="77777777" w:rsidR="003D7100" w:rsidRDefault="003D7100" w:rsidP="003D7100">
      <w:pPr>
        <w:spacing w:before="240"/>
        <w:jc w:val="both"/>
        <w:rPr>
          <w:b/>
          <w:bCs w:val="0"/>
          <w:lang w:val="en-US"/>
        </w:rPr>
      </w:pPr>
      <w:r>
        <w:rPr>
          <w:rFonts w:eastAsia="Calibri"/>
          <w:b/>
        </w:rPr>
        <w:lastRenderedPageBreak/>
        <w:t>Çështja 2</w:t>
      </w:r>
      <w:r w:rsidRPr="003C2D44">
        <w:rPr>
          <w:rFonts w:eastAsia="Calibri"/>
          <w:b/>
        </w:rPr>
        <w:t xml:space="preserve">: </w:t>
      </w:r>
      <w:r>
        <w:rPr>
          <w:b/>
          <w:bCs w:val="0"/>
          <w:lang w:val="en-US"/>
        </w:rPr>
        <w:t>Paga bazë</w:t>
      </w:r>
    </w:p>
    <w:p w14:paraId="3A689771" w14:textId="11A80EEA" w:rsidR="003D7100" w:rsidRDefault="00AC5401" w:rsidP="009B74EC">
      <w:pPr>
        <w:spacing w:before="240"/>
        <w:ind w:left="540"/>
        <w:jc w:val="both"/>
        <w:rPr>
          <w:b/>
          <w:bCs w:val="0"/>
        </w:rPr>
      </w:pPr>
      <w:r>
        <w:rPr>
          <w:b/>
          <w:bCs w:val="0"/>
        </w:rPr>
        <w:t>Pasojat negative t</w:t>
      </w:r>
      <w:r w:rsidR="00E13172">
        <w:rPr>
          <w:b/>
          <w:bCs w:val="0"/>
        </w:rPr>
        <w:t>ë</w:t>
      </w:r>
      <w:r>
        <w:rPr>
          <w:b/>
          <w:bCs w:val="0"/>
        </w:rPr>
        <w:t xml:space="preserve"> opsionit </w:t>
      </w:r>
      <w:r w:rsidR="003D7100">
        <w:rPr>
          <w:b/>
          <w:bCs w:val="0"/>
        </w:rPr>
        <w:t>1:</w:t>
      </w:r>
      <w:r w:rsidR="003D7100" w:rsidRPr="00C7655C">
        <w:t xml:space="preserve"> </w:t>
      </w:r>
      <w:r w:rsidR="003D7100" w:rsidRPr="003C2D44">
        <w:rPr>
          <w:bCs w:val="0"/>
          <w:lang w:val="en-US"/>
        </w:rPr>
        <w:t xml:space="preserve">Me </w:t>
      </w:r>
      <w:r w:rsidR="003D7100" w:rsidRPr="003C2D44">
        <w:rPr>
          <w:lang w:val="en-US"/>
        </w:rPr>
        <w:t xml:space="preserve">vazhdimin e </w:t>
      </w:r>
      <w:r w:rsidR="003D7100" w:rsidRPr="003C2D44">
        <w:rPr>
          <w:i/>
          <w:lang w:val="en-US"/>
        </w:rPr>
        <w:t>status quo-së</w:t>
      </w:r>
      <w:r w:rsidR="003D7100" w:rsidRPr="003C2D44">
        <w:rPr>
          <w:lang w:val="en-US"/>
        </w:rPr>
        <w:t xml:space="preserve">, </w:t>
      </w:r>
      <w:r w:rsidR="003D7100">
        <w:rPr>
          <w:lang w:val="en-US"/>
        </w:rPr>
        <w:t>do të vazhdoj</w:t>
      </w:r>
      <w:r w:rsidR="00E13172">
        <w:rPr>
          <w:lang w:val="en-US"/>
        </w:rPr>
        <w:t>ë</w:t>
      </w:r>
      <w:r w:rsidR="003F0290">
        <w:rPr>
          <w:lang w:val="en-US"/>
        </w:rPr>
        <w:t xml:space="preserve"> rregullimi i pagës</w:t>
      </w:r>
      <w:r w:rsidR="003D7100">
        <w:rPr>
          <w:lang w:val="en-US"/>
        </w:rPr>
        <w:t xml:space="preserve"> baz</w:t>
      </w:r>
      <w:r w:rsidR="00E13172">
        <w:rPr>
          <w:lang w:val="en-US"/>
        </w:rPr>
        <w:t>ë</w:t>
      </w:r>
      <w:r w:rsidR="003D7100">
        <w:rPr>
          <w:lang w:val="en-US"/>
        </w:rPr>
        <w:t xml:space="preserve"> me akte t</w:t>
      </w:r>
      <w:r w:rsidR="00E13172">
        <w:rPr>
          <w:lang w:val="en-US"/>
        </w:rPr>
        <w:t>ë</w:t>
      </w:r>
      <w:r w:rsidR="003D7100">
        <w:rPr>
          <w:lang w:val="en-US"/>
        </w:rPr>
        <w:t xml:space="preserve"> veçanta ligjore dhe n</w:t>
      </w:r>
      <w:r w:rsidR="00E13172">
        <w:rPr>
          <w:lang w:val="en-US"/>
        </w:rPr>
        <w:t>ë</w:t>
      </w:r>
      <w:r w:rsidR="003D7100">
        <w:rPr>
          <w:lang w:val="en-US"/>
        </w:rPr>
        <w:t>nligjore dhe k</w:t>
      </w:r>
      <w:r w:rsidR="00E13172">
        <w:rPr>
          <w:lang w:val="en-US"/>
        </w:rPr>
        <w:t>ë</w:t>
      </w:r>
      <w:r w:rsidR="003D7100">
        <w:rPr>
          <w:lang w:val="en-US"/>
        </w:rPr>
        <w:t>sisoji do t</w:t>
      </w:r>
      <w:r w:rsidR="00E13172">
        <w:rPr>
          <w:lang w:val="en-US"/>
        </w:rPr>
        <w:t>ë</w:t>
      </w:r>
      <w:r w:rsidR="003D7100">
        <w:rPr>
          <w:lang w:val="en-US"/>
        </w:rPr>
        <w:t xml:space="preserve"> fragmentarizohej edhe m</w:t>
      </w:r>
      <w:r w:rsidR="00E13172">
        <w:rPr>
          <w:lang w:val="en-US"/>
        </w:rPr>
        <w:t>ë</w:t>
      </w:r>
      <w:r w:rsidR="003D7100">
        <w:rPr>
          <w:lang w:val="en-US"/>
        </w:rPr>
        <w:t xml:space="preserve"> t</w:t>
      </w:r>
      <w:r w:rsidR="00E13172">
        <w:rPr>
          <w:lang w:val="en-US"/>
        </w:rPr>
        <w:t>ë</w:t>
      </w:r>
      <w:r w:rsidR="003D7100">
        <w:rPr>
          <w:lang w:val="en-US"/>
        </w:rPr>
        <w:t>j sistemi dhe parashikueshm</w:t>
      </w:r>
      <w:r w:rsidR="00E13172">
        <w:rPr>
          <w:lang w:val="en-US"/>
        </w:rPr>
        <w:t>ë</w:t>
      </w:r>
      <w:r w:rsidR="003D7100">
        <w:rPr>
          <w:lang w:val="en-US"/>
        </w:rPr>
        <w:t>ria e tij dhe nuk do t</w:t>
      </w:r>
      <w:r w:rsidR="00E13172">
        <w:rPr>
          <w:lang w:val="en-US"/>
        </w:rPr>
        <w:t>ë</w:t>
      </w:r>
      <w:r w:rsidR="003D7100">
        <w:rPr>
          <w:lang w:val="en-US"/>
        </w:rPr>
        <w:t xml:space="preserve"> realizohej parimi, pag</w:t>
      </w:r>
      <w:r w:rsidR="00E13172">
        <w:rPr>
          <w:lang w:val="en-US"/>
        </w:rPr>
        <w:t>ë</w:t>
      </w:r>
      <w:r w:rsidR="003D7100">
        <w:rPr>
          <w:lang w:val="en-US"/>
        </w:rPr>
        <w:t xml:space="preserve"> e nj</w:t>
      </w:r>
      <w:r w:rsidR="00E13172">
        <w:rPr>
          <w:lang w:val="en-US"/>
        </w:rPr>
        <w:t>ë</w:t>
      </w:r>
      <w:r w:rsidR="003D7100">
        <w:rPr>
          <w:lang w:val="en-US"/>
        </w:rPr>
        <w:t>jt</w:t>
      </w:r>
      <w:r w:rsidR="00E13172">
        <w:rPr>
          <w:lang w:val="en-US"/>
        </w:rPr>
        <w:t>ë</w:t>
      </w:r>
      <w:r w:rsidR="003D7100">
        <w:rPr>
          <w:lang w:val="en-US"/>
        </w:rPr>
        <w:t>, pun</w:t>
      </w:r>
      <w:r w:rsidR="00E13172">
        <w:rPr>
          <w:lang w:val="en-US"/>
        </w:rPr>
        <w:t>ë</w:t>
      </w:r>
      <w:r w:rsidR="003D7100">
        <w:rPr>
          <w:lang w:val="en-US"/>
        </w:rPr>
        <w:t xml:space="preserve"> e nj</w:t>
      </w:r>
      <w:r w:rsidR="00E13172">
        <w:rPr>
          <w:lang w:val="en-US"/>
        </w:rPr>
        <w:t>ë</w:t>
      </w:r>
      <w:r w:rsidR="003D7100">
        <w:rPr>
          <w:lang w:val="en-US"/>
        </w:rPr>
        <w:t>jte. Po ashtu, ky opsion nuk do t</w:t>
      </w:r>
      <w:r w:rsidR="00E13172">
        <w:rPr>
          <w:lang w:val="en-US"/>
        </w:rPr>
        <w:t>ë</w:t>
      </w:r>
      <w:r w:rsidR="003D7100">
        <w:rPr>
          <w:lang w:val="en-US"/>
        </w:rPr>
        <w:t xml:space="preserve"> mund t’i rregulloj n</w:t>
      </w:r>
      <w:r w:rsidR="00E13172">
        <w:rPr>
          <w:lang w:val="en-US"/>
        </w:rPr>
        <w:t>ë</w:t>
      </w:r>
      <w:r w:rsidR="003D7100">
        <w:rPr>
          <w:lang w:val="en-US"/>
        </w:rPr>
        <w:t xml:space="preserve"> m</w:t>
      </w:r>
      <w:r w:rsidR="00E13172">
        <w:rPr>
          <w:lang w:val="en-US"/>
        </w:rPr>
        <w:t>ë</w:t>
      </w:r>
      <w:r w:rsidR="003D7100">
        <w:rPr>
          <w:lang w:val="en-US"/>
        </w:rPr>
        <w:t>nyr</w:t>
      </w:r>
      <w:r w:rsidR="00E13172">
        <w:rPr>
          <w:lang w:val="en-US"/>
        </w:rPr>
        <w:t>ë</w:t>
      </w:r>
      <w:r w:rsidR="003D7100">
        <w:rPr>
          <w:lang w:val="en-US"/>
        </w:rPr>
        <w:t xml:space="preserve"> koherente dhe konsistente, p</w:t>
      </w:r>
      <w:r w:rsidR="00E13172">
        <w:rPr>
          <w:lang w:val="en-US"/>
        </w:rPr>
        <w:t>ë</w:t>
      </w:r>
      <w:r w:rsidR="003D7100">
        <w:rPr>
          <w:lang w:val="en-US"/>
        </w:rPr>
        <w:t>rmes p</w:t>
      </w:r>
      <w:r w:rsidR="00E13172">
        <w:rPr>
          <w:lang w:val="en-US"/>
        </w:rPr>
        <w:t>ë</w:t>
      </w:r>
      <w:r w:rsidR="003D7100">
        <w:rPr>
          <w:lang w:val="en-US"/>
        </w:rPr>
        <w:t>rcaktimit me dispozita t</w:t>
      </w:r>
      <w:r w:rsidR="00E13172">
        <w:rPr>
          <w:lang w:val="en-US"/>
        </w:rPr>
        <w:t>ë</w:t>
      </w:r>
      <w:r w:rsidR="003D7100">
        <w:rPr>
          <w:lang w:val="en-US"/>
        </w:rPr>
        <w:t xml:space="preserve"> veçanta p</w:t>
      </w:r>
      <w:r w:rsidR="00E13172">
        <w:rPr>
          <w:lang w:val="en-US"/>
        </w:rPr>
        <w:t>ë</w:t>
      </w:r>
      <w:r w:rsidR="003D7100">
        <w:rPr>
          <w:lang w:val="en-US"/>
        </w:rPr>
        <w:t>r p</w:t>
      </w:r>
      <w:r w:rsidR="00E13172">
        <w:rPr>
          <w:lang w:val="en-US"/>
        </w:rPr>
        <w:t>ë</w:t>
      </w:r>
      <w:r w:rsidR="003D7100">
        <w:rPr>
          <w:lang w:val="en-US"/>
        </w:rPr>
        <w:t>rcaktimin e pagave baz</w:t>
      </w:r>
      <w:r w:rsidR="00E13172">
        <w:rPr>
          <w:lang w:val="en-US"/>
        </w:rPr>
        <w:t>ë</w:t>
      </w:r>
      <w:r w:rsidR="003D7100">
        <w:rPr>
          <w:lang w:val="en-US"/>
        </w:rPr>
        <w:t xml:space="preserve"> p</w:t>
      </w:r>
      <w:r w:rsidR="00E13172">
        <w:rPr>
          <w:lang w:val="en-US"/>
        </w:rPr>
        <w:t>ë</w:t>
      </w:r>
      <w:r w:rsidR="003D7100">
        <w:rPr>
          <w:lang w:val="en-US"/>
        </w:rPr>
        <w:t>r Funksionar</w:t>
      </w:r>
      <w:r w:rsidR="00E13172">
        <w:rPr>
          <w:lang w:val="en-US"/>
        </w:rPr>
        <w:t>ë</w:t>
      </w:r>
      <w:r w:rsidR="003D7100">
        <w:rPr>
          <w:lang w:val="en-US"/>
        </w:rPr>
        <w:t xml:space="preserve">t publik; </w:t>
      </w:r>
      <w:r w:rsidR="003D7100" w:rsidRPr="009B74EC">
        <w:t>Nëpunësit civilë (duke përfshirë edhe nëpunësit civil me status të veçantë);</w:t>
      </w:r>
      <w:r w:rsidR="003D7100" w:rsidRPr="00D71FE9">
        <w:rPr>
          <w:lang w:val="en-US"/>
        </w:rPr>
        <w:t xml:space="preserve"> </w:t>
      </w:r>
      <w:r w:rsidR="003D7100" w:rsidRPr="009B74EC">
        <w:t>Nëpunësit tjerë (puntorët administrativ, teknik dhe mbështetës dhe funksionarët e kabineteve politike) dhe Nëpunësit tjerë (FSK dhe kategoritë tjera që nuk përmenden në asnjërën kategori).</w:t>
      </w:r>
    </w:p>
    <w:p w14:paraId="416BCE5D" w14:textId="727D0370" w:rsidR="00AC5401" w:rsidRDefault="00AC5401" w:rsidP="009B74EC">
      <w:pPr>
        <w:spacing w:after="0"/>
        <w:ind w:left="540"/>
        <w:jc w:val="both"/>
      </w:pPr>
      <w:r>
        <w:rPr>
          <w:b/>
          <w:bCs w:val="0"/>
        </w:rPr>
        <w:t>Pasojat negative t</w:t>
      </w:r>
      <w:r w:rsidR="00E13172">
        <w:rPr>
          <w:b/>
          <w:bCs w:val="0"/>
        </w:rPr>
        <w:t>ë</w:t>
      </w:r>
      <w:r>
        <w:rPr>
          <w:b/>
          <w:bCs w:val="0"/>
        </w:rPr>
        <w:t xml:space="preserve"> opsionit </w:t>
      </w:r>
      <w:r w:rsidR="003D7100">
        <w:rPr>
          <w:b/>
          <w:bCs w:val="0"/>
        </w:rPr>
        <w:t>2:</w:t>
      </w:r>
      <w:r w:rsidR="003D7100" w:rsidRPr="00C7655C">
        <w:t xml:space="preserve"> </w:t>
      </w:r>
      <w:r w:rsidR="00246E60">
        <w:rPr>
          <w:bCs w:val="0"/>
        </w:rPr>
        <w:t xml:space="preserve">Miratimi i </w:t>
      </w:r>
      <w:r w:rsidR="00246E60">
        <w:t>ligjit</w:t>
      </w:r>
      <w:r w:rsidR="0064666F">
        <w:t xml:space="preserve"> t</w:t>
      </w:r>
      <w:r w:rsidR="00E13172">
        <w:t>ë</w:t>
      </w:r>
      <w:r w:rsidR="00246E60">
        <w:t xml:space="preserve"> ri i pagave i cili do të rregulloj</w:t>
      </w:r>
      <w:r w:rsidR="00130D8E">
        <w:t xml:space="preserve"> pag</w:t>
      </w:r>
      <w:r w:rsidR="00E13172">
        <w:t>ë</w:t>
      </w:r>
      <w:r w:rsidR="00130D8E">
        <w:t>n baz</w:t>
      </w:r>
      <w:r w:rsidR="00E13172">
        <w:t>ë</w:t>
      </w:r>
      <w:r w:rsidR="00246E60">
        <w:t xml:space="preserve"> p</w:t>
      </w:r>
      <w:r w:rsidR="00E13172">
        <w:t>ë</w:t>
      </w:r>
      <w:r w:rsidR="00246E60">
        <w:t>r t</w:t>
      </w:r>
      <w:r w:rsidR="00E13172">
        <w:t>ë</w:t>
      </w:r>
      <w:r w:rsidR="00246E60">
        <w:t>r</w:t>
      </w:r>
      <w:r w:rsidR="00E13172">
        <w:t>ë</w:t>
      </w:r>
      <w:r w:rsidR="00246E60">
        <w:t xml:space="preserve"> sektorin publik,</w:t>
      </w:r>
      <w:r w:rsidR="003F0290">
        <w:t xml:space="preserve"> përveç kohës së gjatë në hartim do të kërkonte kohë shtesë edhe për zbatim. </w:t>
      </w:r>
      <w:r w:rsidR="00246E60">
        <w:t xml:space="preserve"> </w:t>
      </w:r>
      <w:r w:rsidR="00056711">
        <w:t>Tjetër pasojë negative mund të jetë kostoja e zbatimit e cila parashikohet të paraqitet gjatë zbatimit të nivelizimit të pagave dhe zbatimit të sistemit të ri të pagave.</w:t>
      </w:r>
    </w:p>
    <w:p w14:paraId="49D2D00B" w14:textId="77777777" w:rsidR="00AC5401" w:rsidRDefault="00AC5401" w:rsidP="009B74EC">
      <w:pPr>
        <w:spacing w:after="0"/>
        <w:ind w:left="540"/>
        <w:jc w:val="both"/>
        <w:rPr>
          <w:b/>
          <w:bCs w:val="0"/>
        </w:rPr>
      </w:pPr>
    </w:p>
    <w:p w14:paraId="5F46FD2F" w14:textId="68B52283" w:rsidR="00AC5401" w:rsidRDefault="00AC5401" w:rsidP="009B74EC">
      <w:pPr>
        <w:spacing w:after="0"/>
        <w:ind w:left="540"/>
        <w:jc w:val="both"/>
        <w:rPr>
          <w:b/>
          <w:bCs w:val="0"/>
        </w:rPr>
      </w:pPr>
      <w:r>
        <w:rPr>
          <w:b/>
          <w:bCs w:val="0"/>
        </w:rPr>
        <w:t>Pasojat negative t</w:t>
      </w:r>
      <w:r w:rsidR="00E13172">
        <w:rPr>
          <w:b/>
          <w:bCs w:val="0"/>
        </w:rPr>
        <w:t>ë</w:t>
      </w:r>
      <w:r>
        <w:rPr>
          <w:b/>
          <w:bCs w:val="0"/>
        </w:rPr>
        <w:t xml:space="preserve"> opsionit </w:t>
      </w:r>
      <w:r w:rsidR="003D7100">
        <w:rPr>
          <w:b/>
          <w:bCs w:val="0"/>
        </w:rPr>
        <w:t>3:</w:t>
      </w:r>
      <w:r w:rsidR="003D7100" w:rsidRPr="00C7655C">
        <w:rPr>
          <w:rFonts w:eastAsia="Calibri"/>
        </w:rPr>
        <w:t xml:space="preserve"> </w:t>
      </w:r>
      <w:r w:rsidRPr="001D4811">
        <w:rPr>
          <w:bCs w:val="0"/>
        </w:rPr>
        <w:t>Pasoj</w:t>
      </w:r>
      <w:r w:rsidR="00E13172">
        <w:rPr>
          <w:bCs w:val="0"/>
        </w:rPr>
        <w:t>ë</w:t>
      </w:r>
      <w:r w:rsidRPr="001D4811">
        <w:rPr>
          <w:bCs w:val="0"/>
        </w:rPr>
        <w:t xml:space="preserve"> negative e k</w:t>
      </w:r>
      <w:r w:rsidR="00E13172">
        <w:rPr>
          <w:bCs w:val="0"/>
        </w:rPr>
        <w:t>ë</w:t>
      </w:r>
      <w:r w:rsidRPr="001D4811">
        <w:rPr>
          <w:bCs w:val="0"/>
        </w:rPr>
        <w:t>tij opsioni do t</w:t>
      </w:r>
      <w:r w:rsidR="00E13172">
        <w:rPr>
          <w:bCs w:val="0"/>
        </w:rPr>
        <w:t>ë</w:t>
      </w:r>
      <w:r w:rsidRPr="001D4811">
        <w:rPr>
          <w:bCs w:val="0"/>
        </w:rPr>
        <w:t xml:space="preserve"> jet</w:t>
      </w:r>
      <w:r w:rsidR="00E13172">
        <w:rPr>
          <w:bCs w:val="0"/>
        </w:rPr>
        <w:t>ë</w:t>
      </w:r>
      <w:r w:rsidRPr="001D4811">
        <w:rPr>
          <w:bCs w:val="0"/>
        </w:rPr>
        <w:t xml:space="preserve"> koha dhe kostoja q</w:t>
      </w:r>
      <w:r w:rsidR="00E13172">
        <w:rPr>
          <w:bCs w:val="0"/>
        </w:rPr>
        <w:t>ë</w:t>
      </w:r>
      <w:r w:rsidRPr="001D4811">
        <w:rPr>
          <w:bCs w:val="0"/>
        </w:rPr>
        <w:t xml:space="preserve"> do t</w:t>
      </w:r>
      <w:r w:rsidR="00E13172">
        <w:rPr>
          <w:bCs w:val="0"/>
        </w:rPr>
        <w:t>ë</w:t>
      </w:r>
      <w:r w:rsidRPr="001D4811">
        <w:rPr>
          <w:bCs w:val="0"/>
        </w:rPr>
        <w:t xml:space="preserve"> shpenzohej n</w:t>
      </w:r>
      <w:r w:rsidR="00E13172">
        <w:rPr>
          <w:bCs w:val="0"/>
        </w:rPr>
        <w:t>ë</w:t>
      </w:r>
      <w:r w:rsidRPr="001D4811">
        <w:rPr>
          <w:bCs w:val="0"/>
        </w:rPr>
        <w:t xml:space="preserve"> ndryshim/plot</w:t>
      </w:r>
      <w:r w:rsidR="00E13172">
        <w:rPr>
          <w:bCs w:val="0"/>
        </w:rPr>
        <w:t>ë</w:t>
      </w:r>
      <w:r w:rsidRPr="001D4811">
        <w:rPr>
          <w:bCs w:val="0"/>
        </w:rPr>
        <w:t>simin e akteve t</w:t>
      </w:r>
      <w:r w:rsidR="00E13172">
        <w:rPr>
          <w:bCs w:val="0"/>
        </w:rPr>
        <w:t>ë</w:t>
      </w:r>
      <w:r w:rsidRPr="001D4811">
        <w:rPr>
          <w:bCs w:val="0"/>
        </w:rPr>
        <w:t xml:space="preserve"> veçanta, me ç’rast prap nuk do t</w:t>
      </w:r>
      <w:r w:rsidR="00E13172">
        <w:rPr>
          <w:bCs w:val="0"/>
        </w:rPr>
        <w:t>ë</w:t>
      </w:r>
      <w:r w:rsidRPr="001D4811">
        <w:rPr>
          <w:bCs w:val="0"/>
        </w:rPr>
        <w:t xml:space="preserve"> garantohej </w:t>
      </w:r>
      <w:r w:rsidR="0064666F">
        <w:rPr>
          <w:bCs w:val="0"/>
        </w:rPr>
        <w:t>rregullim</w:t>
      </w:r>
      <w:r>
        <w:rPr>
          <w:bCs w:val="0"/>
        </w:rPr>
        <w:t xml:space="preserve"> uniform i pag</w:t>
      </w:r>
      <w:r w:rsidR="00E13172">
        <w:rPr>
          <w:bCs w:val="0"/>
        </w:rPr>
        <w:t>ë</w:t>
      </w:r>
      <w:r>
        <w:rPr>
          <w:bCs w:val="0"/>
        </w:rPr>
        <w:t>s baz</w:t>
      </w:r>
      <w:r w:rsidR="00E13172">
        <w:rPr>
          <w:bCs w:val="0"/>
        </w:rPr>
        <w:t>ë</w:t>
      </w:r>
      <w:r>
        <w:rPr>
          <w:bCs w:val="0"/>
        </w:rPr>
        <w:t xml:space="preserve"> p</w:t>
      </w:r>
      <w:r w:rsidR="00E13172">
        <w:rPr>
          <w:bCs w:val="0"/>
        </w:rPr>
        <w:t>ë</w:t>
      </w:r>
      <w:r>
        <w:rPr>
          <w:bCs w:val="0"/>
        </w:rPr>
        <w:t>r t</w:t>
      </w:r>
      <w:r w:rsidR="00E13172">
        <w:rPr>
          <w:bCs w:val="0"/>
        </w:rPr>
        <w:t>ë</w:t>
      </w:r>
      <w:r>
        <w:rPr>
          <w:bCs w:val="0"/>
        </w:rPr>
        <w:t>r</w:t>
      </w:r>
      <w:r w:rsidR="00E13172">
        <w:rPr>
          <w:bCs w:val="0"/>
        </w:rPr>
        <w:t>ë</w:t>
      </w:r>
      <w:r>
        <w:rPr>
          <w:bCs w:val="0"/>
        </w:rPr>
        <w:t xml:space="preserve"> sektorin publik.</w:t>
      </w:r>
      <w:r w:rsidR="009477FC">
        <w:rPr>
          <w:bCs w:val="0"/>
        </w:rPr>
        <w:t xml:space="preserve"> Rritja eventuale e pagave do të thellonte pabarazinë në paga.</w:t>
      </w:r>
    </w:p>
    <w:p w14:paraId="150FC794" w14:textId="77777777" w:rsidR="001426CE" w:rsidRDefault="001426CE" w:rsidP="001426CE">
      <w:pPr>
        <w:spacing w:before="240"/>
        <w:jc w:val="both"/>
        <w:rPr>
          <w:b/>
          <w:bCs w:val="0"/>
        </w:rPr>
      </w:pPr>
      <w:r>
        <w:rPr>
          <w:rFonts w:eastAsia="Calibri"/>
          <w:b/>
        </w:rPr>
        <w:t>Çështja 3</w:t>
      </w:r>
      <w:r w:rsidRPr="003C2D44">
        <w:rPr>
          <w:rFonts w:eastAsia="Calibri"/>
          <w:b/>
        </w:rPr>
        <w:t xml:space="preserve">: </w:t>
      </w:r>
      <w:r w:rsidRPr="007E454A">
        <w:rPr>
          <w:b/>
        </w:rPr>
        <w:t>Shtesat mbi pagën bazë</w:t>
      </w:r>
    </w:p>
    <w:p w14:paraId="19682CFE" w14:textId="70289AFF" w:rsidR="001426CE" w:rsidRDefault="001426CE" w:rsidP="009B74EC">
      <w:pPr>
        <w:spacing w:after="0"/>
        <w:ind w:left="540"/>
        <w:jc w:val="both"/>
        <w:rPr>
          <w:bCs w:val="0"/>
          <w:lang w:val="en-US"/>
        </w:rPr>
      </w:pPr>
      <w:r>
        <w:rPr>
          <w:b/>
          <w:bCs w:val="0"/>
        </w:rPr>
        <w:t>Pasojat negative t</w:t>
      </w:r>
      <w:r w:rsidR="00E13172">
        <w:rPr>
          <w:b/>
          <w:bCs w:val="0"/>
        </w:rPr>
        <w:t>ë</w:t>
      </w:r>
      <w:r>
        <w:rPr>
          <w:b/>
          <w:bCs w:val="0"/>
        </w:rPr>
        <w:t xml:space="preserve"> opsionit 1:</w:t>
      </w:r>
      <w:r w:rsidRPr="00EB19B9">
        <w:t xml:space="preserve"> </w:t>
      </w:r>
      <w:r w:rsidRPr="003C2D44">
        <w:rPr>
          <w:bCs w:val="0"/>
          <w:lang w:val="en-US"/>
        </w:rPr>
        <w:t xml:space="preserve">Me </w:t>
      </w:r>
      <w:r w:rsidRPr="003C2D44">
        <w:rPr>
          <w:lang w:val="en-US"/>
        </w:rPr>
        <w:t xml:space="preserve">vazhdimin e </w:t>
      </w:r>
      <w:r w:rsidRPr="003C2D44">
        <w:rPr>
          <w:i/>
          <w:lang w:val="en-US"/>
        </w:rPr>
        <w:t>status quo-së</w:t>
      </w:r>
      <w:r w:rsidRPr="003C2D44">
        <w:rPr>
          <w:lang w:val="en-US"/>
        </w:rPr>
        <w:t xml:space="preserve">, </w:t>
      </w:r>
      <w:r>
        <w:rPr>
          <w:lang w:val="en-US"/>
        </w:rPr>
        <w:t>do të vazhdoj</w:t>
      </w:r>
      <w:r w:rsidR="00E13172">
        <w:rPr>
          <w:lang w:val="en-US"/>
        </w:rPr>
        <w:t>ë</w:t>
      </w:r>
      <w:r>
        <w:rPr>
          <w:lang w:val="en-US"/>
        </w:rPr>
        <w:t xml:space="preserve"> rregullimi i pagave baz</w:t>
      </w:r>
      <w:r w:rsidR="00E13172">
        <w:rPr>
          <w:lang w:val="en-US"/>
        </w:rPr>
        <w:t>ë</w:t>
      </w:r>
      <w:r>
        <w:rPr>
          <w:lang w:val="en-US"/>
        </w:rPr>
        <w:t xml:space="preserve"> me akte t</w:t>
      </w:r>
      <w:r w:rsidR="00E13172">
        <w:rPr>
          <w:lang w:val="en-US"/>
        </w:rPr>
        <w:t>ë</w:t>
      </w:r>
      <w:r>
        <w:rPr>
          <w:lang w:val="en-US"/>
        </w:rPr>
        <w:t xml:space="preserve"> veçanta ligjore dhe n</w:t>
      </w:r>
      <w:r w:rsidR="00E13172">
        <w:rPr>
          <w:lang w:val="en-US"/>
        </w:rPr>
        <w:t>ë</w:t>
      </w:r>
      <w:r>
        <w:rPr>
          <w:lang w:val="en-US"/>
        </w:rPr>
        <w:t>nligjore dhe k</w:t>
      </w:r>
      <w:r w:rsidR="00E13172">
        <w:rPr>
          <w:lang w:val="en-US"/>
        </w:rPr>
        <w:t>ë</w:t>
      </w:r>
      <w:r>
        <w:rPr>
          <w:lang w:val="en-US"/>
        </w:rPr>
        <w:t>sisoji do t</w:t>
      </w:r>
      <w:r w:rsidR="00E13172">
        <w:rPr>
          <w:lang w:val="en-US"/>
        </w:rPr>
        <w:t>ë</w:t>
      </w:r>
      <w:r>
        <w:rPr>
          <w:lang w:val="en-US"/>
        </w:rPr>
        <w:t xml:space="preserve"> fragmentarizohej edhe m</w:t>
      </w:r>
      <w:r w:rsidR="00E13172">
        <w:rPr>
          <w:lang w:val="en-US"/>
        </w:rPr>
        <w:t>ë</w:t>
      </w:r>
      <w:r>
        <w:rPr>
          <w:lang w:val="en-US"/>
        </w:rPr>
        <w:t xml:space="preserve"> t</w:t>
      </w:r>
      <w:r w:rsidR="00E13172">
        <w:rPr>
          <w:lang w:val="en-US"/>
        </w:rPr>
        <w:t>ë</w:t>
      </w:r>
      <w:r>
        <w:rPr>
          <w:lang w:val="en-US"/>
        </w:rPr>
        <w:t>j sistemi dhe parashikueshm</w:t>
      </w:r>
      <w:r w:rsidR="00E13172">
        <w:rPr>
          <w:lang w:val="en-US"/>
        </w:rPr>
        <w:t>ë</w:t>
      </w:r>
      <w:r>
        <w:rPr>
          <w:lang w:val="en-US"/>
        </w:rPr>
        <w:t>ria e tij dhe nuk do t</w:t>
      </w:r>
      <w:r w:rsidR="00E13172">
        <w:rPr>
          <w:lang w:val="en-US"/>
        </w:rPr>
        <w:t>ë</w:t>
      </w:r>
      <w:r>
        <w:rPr>
          <w:lang w:val="en-US"/>
        </w:rPr>
        <w:t xml:space="preserve"> realizohej parimi, pag</w:t>
      </w:r>
      <w:r w:rsidR="00E13172">
        <w:rPr>
          <w:lang w:val="en-US"/>
        </w:rPr>
        <w:t>ë</w:t>
      </w:r>
      <w:r>
        <w:rPr>
          <w:lang w:val="en-US"/>
        </w:rPr>
        <w:t xml:space="preserve"> e nj</w:t>
      </w:r>
      <w:r w:rsidR="00E13172">
        <w:rPr>
          <w:lang w:val="en-US"/>
        </w:rPr>
        <w:t>ë</w:t>
      </w:r>
      <w:r>
        <w:rPr>
          <w:lang w:val="en-US"/>
        </w:rPr>
        <w:t>jt</w:t>
      </w:r>
      <w:r w:rsidR="00E13172">
        <w:rPr>
          <w:lang w:val="en-US"/>
        </w:rPr>
        <w:t>ë</w:t>
      </w:r>
      <w:r>
        <w:rPr>
          <w:lang w:val="en-US"/>
        </w:rPr>
        <w:t>, pun</w:t>
      </w:r>
      <w:r w:rsidR="00E13172">
        <w:rPr>
          <w:lang w:val="en-US"/>
        </w:rPr>
        <w:t>ë</w:t>
      </w:r>
      <w:r>
        <w:rPr>
          <w:lang w:val="en-US"/>
        </w:rPr>
        <w:t xml:space="preserve"> e nj</w:t>
      </w:r>
      <w:r w:rsidR="00E13172">
        <w:rPr>
          <w:lang w:val="en-US"/>
        </w:rPr>
        <w:t>ë</w:t>
      </w:r>
      <w:r>
        <w:rPr>
          <w:lang w:val="en-US"/>
        </w:rPr>
        <w:t xml:space="preserve">jte. </w:t>
      </w:r>
      <w:r w:rsidR="00246E60">
        <w:rPr>
          <w:lang w:val="en-US"/>
        </w:rPr>
        <w:t xml:space="preserve">Po ashtu, </w:t>
      </w:r>
      <w:proofErr w:type="gramStart"/>
      <w:r w:rsidR="00246E60">
        <w:rPr>
          <w:lang w:val="en-US"/>
        </w:rPr>
        <w:t>ky</w:t>
      </w:r>
      <w:proofErr w:type="gramEnd"/>
      <w:r w:rsidR="00246E60">
        <w:rPr>
          <w:lang w:val="en-US"/>
        </w:rPr>
        <w:t xml:space="preserve"> opsion nuk do t</w:t>
      </w:r>
      <w:r w:rsidR="00E13172">
        <w:rPr>
          <w:lang w:val="en-US"/>
        </w:rPr>
        <w:t>ë</w:t>
      </w:r>
      <w:r w:rsidR="00246E60">
        <w:rPr>
          <w:lang w:val="en-US"/>
        </w:rPr>
        <w:t xml:space="preserve"> mund t’i rregulloj n</w:t>
      </w:r>
      <w:r w:rsidR="00E13172">
        <w:rPr>
          <w:lang w:val="en-US"/>
        </w:rPr>
        <w:t>ë</w:t>
      </w:r>
      <w:r w:rsidR="00246E60">
        <w:rPr>
          <w:lang w:val="en-US"/>
        </w:rPr>
        <w:t xml:space="preserve"> m</w:t>
      </w:r>
      <w:r w:rsidR="00E13172">
        <w:rPr>
          <w:lang w:val="en-US"/>
        </w:rPr>
        <w:t>ë</w:t>
      </w:r>
      <w:r w:rsidR="00246E60">
        <w:rPr>
          <w:lang w:val="en-US"/>
        </w:rPr>
        <w:t>nyr</w:t>
      </w:r>
      <w:r w:rsidR="00E13172">
        <w:rPr>
          <w:lang w:val="en-US"/>
        </w:rPr>
        <w:t>ë</w:t>
      </w:r>
      <w:r w:rsidR="00246E60">
        <w:rPr>
          <w:lang w:val="en-US"/>
        </w:rPr>
        <w:t xml:space="preserve"> koherente dhe konsistente shtesat mbi pag</w:t>
      </w:r>
      <w:r w:rsidR="00E13172">
        <w:rPr>
          <w:lang w:val="en-US"/>
        </w:rPr>
        <w:t>ë</w:t>
      </w:r>
      <w:r w:rsidR="00246E60">
        <w:rPr>
          <w:lang w:val="en-US"/>
        </w:rPr>
        <w:t>n baz</w:t>
      </w:r>
      <w:r w:rsidR="00E13172">
        <w:rPr>
          <w:lang w:val="en-US"/>
        </w:rPr>
        <w:t>ë</w:t>
      </w:r>
      <w:r w:rsidR="00246E60">
        <w:rPr>
          <w:lang w:val="en-US"/>
        </w:rPr>
        <w:t>, p</w:t>
      </w:r>
      <w:r w:rsidR="00E13172">
        <w:rPr>
          <w:lang w:val="en-US"/>
        </w:rPr>
        <w:t>ë</w:t>
      </w:r>
      <w:r w:rsidR="00246E60">
        <w:rPr>
          <w:lang w:val="en-US"/>
        </w:rPr>
        <w:t>rmes p</w:t>
      </w:r>
      <w:r w:rsidR="00E13172">
        <w:rPr>
          <w:lang w:val="en-US"/>
        </w:rPr>
        <w:t>ë</w:t>
      </w:r>
      <w:r w:rsidR="00246E60">
        <w:rPr>
          <w:lang w:val="en-US"/>
        </w:rPr>
        <w:t>rcaktimit me dispozita t</w:t>
      </w:r>
      <w:r w:rsidR="00E13172">
        <w:rPr>
          <w:lang w:val="en-US"/>
        </w:rPr>
        <w:t>ë</w:t>
      </w:r>
      <w:r w:rsidR="00246E60">
        <w:rPr>
          <w:lang w:val="en-US"/>
        </w:rPr>
        <w:t xml:space="preserve"> p</w:t>
      </w:r>
      <w:r w:rsidR="00E13172">
        <w:rPr>
          <w:lang w:val="en-US"/>
        </w:rPr>
        <w:t>ë</w:t>
      </w:r>
      <w:r w:rsidR="00246E60">
        <w:rPr>
          <w:lang w:val="en-US"/>
        </w:rPr>
        <w:t>rbashk</w:t>
      </w:r>
      <w:r w:rsidR="00E13172">
        <w:rPr>
          <w:lang w:val="en-US"/>
        </w:rPr>
        <w:t>ë</w:t>
      </w:r>
      <w:r w:rsidR="00246E60">
        <w:rPr>
          <w:lang w:val="en-US"/>
        </w:rPr>
        <w:t>ta p</w:t>
      </w:r>
      <w:r w:rsidR="00E13172">
        <w:rPr>
          <w:lang w:val="en-US"/>
        </w:rPr>
        <w:t>ë</w:t>
      </w:r>
      <w:r w:rsidR="00246E60">
        <w:rPr>
          <w:lang w:val="en-US"/>
        </w:rPr>
        <w:t>r t</w:t>
      </w:r>
      <w:r w:rsidR="00E13172">
        <w:rPr>
          <w:lang w:val="en-US"/>
        </w:rPr>
        <w:t>ë</w:t>
      </w:r>
      <w:r w:rsidR="00246E60">
        <w:rPr>
          <w:lang w:val="en-US"/>
        </w:rPr>
        <w:t>r</w:t>
      </w:r>
      <w:r w:rsidR="00E13172">
        <w:rPr>
          <w:lang w:val="en-US"/>
        </w:rPr>
        <w:t>ë</w:t>
      </w:r>
      <w:r w:rsidR="00246E60">
        <w:rPr>
          <w:lang w:val="en-US"/>
        </w:rPr>
        <w:t xml:space="preserve"> sektorin publik.</w:t>
      </w:r>
      <w:r w:rsidR="009477FC">
        <w:rPr>
          <w:lang w:val="en-US"/>
        </w:rPr>
        <w:t xml:space="preserve"> Fatura e buxhetit të shtetit do të rritej nga viti në vit duke pamundësuar planifikimin e mirëfillt buxhetor.</w:t>
      </w:r>
    </w:p>
    <w:p w14:paraId="4C92D6E7" w14:textId="77777777" w:rsidR="001426CE" w:rsidRDefault="001426CE" w:rsidP="009B74EC">
      <w:pPr>
        <w:spacing w:after="0"/>
        <w:ind w:left="540"/>
        <w:jc w:val="both"/>
        <w:rPr>
          <w:bCs w:val="0"/>
          <w:lang w:val="en-US"/>
        </w:rPr>
      </w:pPr>
    </w:p>
    <w:p w14:paraId="384B3276" w14:textId="4FF1BFC8" w:rsidR="001426CE" w:rsidRPr="007E454A" w:rsidRDefault="001426CE" w:rsidP="009B74EC">
      <w:pPr>
        <w:spacing w:after="0"/>
        <w:ind w:left="540"/>
        <w:jc w:val="both"/>
      </w:pPr>
      <w:r>
        <w:rPr>
          <w:b/>
          <w:bCs w:val="0"/>
        </w:rPr>
        <w:t>Pasojat negative t</w:t>
      </w:r>
      <w:r w:rsidR="00E13172">
        <w:rPr>
          <w:b/>
          <w:bCs w:val="0"/>
        </w:rPr>
        <w:t>ë</w:t>
      </w:r>
      <w:r>
        <w:rPr>
          <w:b/>
          <w:bCs w:val="0"/>
        </w:rPr>
        <w:t xml:space="preserve"> opsionit 2:</w:t>
      </w:r>
      <w:r w:rsidRPr="00EB19B9">
        <w:t xml:space="preserve"> </w:t>
      </w:r>
      <w:r w:rsidR="00246E60">
        <w:rPr>
          <w:bCs w:val="0"/>
        </w:rPr>
        <w:t xml:space="preserve">Miratimi i </w:t>
      </w:r>
      <w:r w:rsidR="00246E60">
        <w:t>ligjit</w:t>
      </w:r>
      <w:r w:rsidR="0064666F">
        <w:t xml:space="preserve"> t</w:t>
      </w:r>
      <w:r w:rsidR="00E13172">
        <w:t>ë</w:t>
      </w:r>
      <w:r w:rsidR="0064666F">
        <w:t xml:space="preserve"> ri t</w:t>
      </w:r>
      <w:r w:rsidR="00E13172">
        <w:t>ë</w:t>
      </w:r>
      <w:r w:rsidR="00246E60">
        <w:t xml:space="preserve"> pagave i cili do të rregulloj edhe </w:t>
      </w:r>
      <w:r w:rsidR="00130D8E">
        <w:t>shtesat mbi pagën baz</w:t>
      </w:r>
      <w:r w:rsidR="00E13172">
        <w:t>ë</w:t>
      </w:r>
      <w:r w:rsidR="00246E60">
        <w:t xml:space="preserve"> p</w:t>
      </w:r>
      <w:r w:rsidR="00E13172">
        <w:t>ë</w:t>
      </w:r>
      <w:r w:rsidR="00246E60">
        <w:t>r t</w:t>
      </w:r>
      <w:r w:rsidR="00E13172">
        <w:t>ë</w:t>
      </w:r>
      <w:r w:rsidR="00246E60">
        <w:t>r</w:t>
      </w:r>
      <w:r w:rsidR="00E13172">
        <w:t>ë</w:t>
      </w:r>
      <w:r w:rsidR="00246E60">
        <w:t xml:space="preserve"> sektorin publik, </w:t>
      </w:r>
      <w:r w:rsidR="009477FC">
        <w:t>si pasoj negative momentale do të rriste pakënaqësitë eventuale të përfituesve aktual.</w:t>
      </w:r>
    </w:p>
    <w:p w14:paraId="19A3C64D" w14:textId="24AC5EA2" w:rsidR="001426CE" w:rsidRDefault="001426CE" w:rsidP="009B74EC">
      <w:pPr>
        <w:spacing w:before="240"/>
        <w:ind w:left="540"/>
        <w:jc w:val="both"/>
        <w:rPr>
          <w:b/>
          <w:bCs w:val="0"/>
        </w:rPr>
      </w:pPr>
      <w:r>
        <w:rPr>
          <w:b/>
          <w:bCs w:val="0"/>
        </w:rPr>
        <w:t>Pasojat negative t</w:t>
      </w:r>
      <w:r w:rsidR="00E13172">
        <w:rPr>
          <w:b/>
          <w:bCs w:val="0"/>
        </w:rPr>
        <w:t>ë</w:t>
      </w:r>
      <w:r>
        <w:rPr>
          <w:b/>
          <w:bCs w:val="0"/>
        </w:rPr>
        <w:t xml:space="preserve"> opsionit 3: </w:t>
      </w:r>
      <w:r w:rsidRPr="001D4811">
        <w:rPr>
          <w:bCs w:val="0"/>
        </w:rPr>
        <w:t>Pasoj</w:t>
      </w:r>
      <w:r w:rsidR="00E13172">
        <w:rPr>
          <w:bCs w:val="0"/>
        </w:rPr>
        <w:t>ë</w:t>
      </w:r>
      <w:r w:rsidRPr="001D4811">
        <w:rPr>
          <w:bCs w:val="0"/>
        </w:rPr>
        <w:t xml:space="preserve"> negative e k</w:t>
      </w:r>
      <w:r w:rsidR="00E13172">
        <w:rPr>
          <w:bCs w:val="0"/>
        </w:rPr>
        <w:t>ë</w:t>
      </w:r>
      <w:r w:rsidRPr="001D4811">
        <w:rPr>
          <w:bCs w:val="0"/>
        </w:rPr>
        <w:t>tij opsioni do t</w:t>
      </w:r>
      <w:r w:rsidR="00E13172">
        <w:rPr>
          <w:bCs w:val="0"/>
        </w:rPr>
        <w:t>ë</w:t>
      </w:r>
      <w:r w:rsidRPr="001D4811">
        <w:rPr>
          <w:bCs w:val="0"/>
        </w:rPr>
        <w:t xml:space="preserve"> jet</w:t>
      </w:r>
      <w:r w:rsidR="00E13172">
        <w:rPr>
          <w:bCs w:val="0"/>
        </w:rPr>
        <w:t>ë</w:t>
      </w:r>
      <w:r w:rsidRPr="001D4811">
        <w:rPr>
          <w:bCs w:val="0"/>
        </w:rPr>
        <w:t xml:space="preserve"> koha dhe kostoja q</w:t>
      </w:r>
      <w:r w:rsidR="00E13172">
        <w:rPr>
          <w:bCs w:val="0"/>
        </w:rPr>
        <w:t>ë</w:t>
      </w:r>
      <w:r w:rsidRPr="001D4811">
        <w:rPr>
          <w:bCs w:val="0"/>
        </w:rPr>
        <w:t xml:space="preserve"> do t</w:t>
      </w:r>
      <w:r w:rsidR="00E13172">
        <w:rPr>
          <w:bCs w:val="0"/>
        </w:rPr>
        <w:t>ë</w:t>
      </w:r>
      <w:r w:rsidRPr="001D4811">
        <w:rPr>
          <w:bCs w:val="0"/>
        </w:rPr>
        <w:t xml:space="preserve"> shpenzohej n</w:t>
      </w:r>
      <w:r w:rsidR="00E13172">
        <w:rPr>
          <w:bCs w:val="0"/>
        </w:rPr>
        <w:t>ë</w:t>
      </w:r>
      <w:r w:rsidRPr="001D4811">
        <w:rPr>
          <w:bCs w:val="0"/>
        </w:rPr>
        <w:t xml:space="preserve"> ndryshim/plot</w:t>
      </w:r>
      <w:r w:rsidR="00E13172">
        <w:rPr>
          <w:bCs w:val="0"/>
        </w:rPr>
        <w:t>ë</w:t>
      </w:r>
      <w:r w:rsidRPr="001D4811">
        <w:rPr>
          <w:bCs w:val="0"/>
        </w:rPr>
        <w:t>simin e akteve t</w:t>
      </w:r>
      <w:r w:rsidR="00E13172">
        <w:rPr>
          <w:bCs w:val="0"/>
        </w:rPr>
        <w:t>ë</w:t>
      </w:r>
      <w:r w:rsidR="009477FC">
        <w:rPr>
          <w:bCs w:val="0"/>
        </w:rPr>
        <w:t xml:space="preserve"> veçanta ose kostoja shtesë e cila nuk do t`i arrinte efektet marrë prasysh mungesën e bazës ligjore</w:t>
      </w:r>
      <w:r>
        <w:rPr>
          <w:rFonts w:eastAsia="Calibri"/>
        </w:rPr>
        <w:t>.</w:t>
      </w:r>
    </w:p>
    <w:p w14:paraId="28216220" w14:textId="77777777" w:rsidR="00E7468B" w:rsidRDefault="00E7468B" w:rsidP="00E7468B">
      <w:pPr>
        <w:spacing w:before="240"/>
        <w:jc w:val="both"/>
        <w:rPr>
          <w:rFonts w:eastAsia="Calibri"/>
          <w:b/>
        </w:rPr>
      </w:pPr>
      <w:r>
        <w:rPr>
          <w:rFonts w:eastAsia="Calibri"/>
          <w:b/>
        </w:rPr>
        <w:t>Çështja 4</w:t>
      </w:r>
      <w:r w:rsidRPr="003C2D44">
        <w:rPr>
          <w:rFonts w:eastAsia="Calibri"/>
          <w:b/>
        </w:rPr>
        <w:t xml:space="preserve">: </w:t>
      </w:r>
      <w:r>
        <w:rPr>
          <w:rFonts w:eastAsia="Calibri"/>
          <w:b/>
        </w:rPr>
        <w:t>Kompenzimet e pagës</w:t>
      </w:r>
    </w:p>
    <w:p w14:paraId="23BE2E15" w14:textId="4C92FBE7" w:rsidR="00E7468B" w:rsidRDefault="00E7468B" w:rsidP="009B74EC">
      <w:pPr>
        <w:spacing w:after="0"/>
        <w:ind w:left="540"/>
        <w:jc w:val="both"/>
        <w:rPr>
          <w:bCs w:val="0"/>
          <w:lang w:val="en-US"/>
        </w:rPr>
      </w:pPr>
      <w:r>
        <w:rPr>
          <w:b/>
          <w:bCs w:val="0"/>
        </w:rPr>
        <w:lastRenderedPageBreak/>
        <w:t>Pasojat negative t</w:t>
      </w:r>
      <w:r w:rsidR="00E13172">
        <w:rPr>
          <w:b/>
          <w:bCs w:val="0"/>
        </w:rPr>
        <w:t>ë</w:t>
      </w:r>
      <w:r>
        <w:rPr>
          <w:b/>
          <w:bCs w:val="0"/>
        </w:rPr>
        <w:t xml:space="preserve"> opsionit 1:</w:t>
      </w:r>
      <w:r w:rsidRPr="00397EA7">
        <w:t xml:space="preserve"> </w:t>
      </w:r>
      <w:r w:rsidRPr="003C2D44">
        <w:rPr>
          <w:bCs w:val="0"/>
          <w:lang w:val="en-US"/>
        </w:rPr>
        <w:t xml:space="preserve">Me </w:t>
      </w:r>
      <w:r w:rsidRPr="003C2D44">
        <w:rPr>
          <w:lang w:val="en-US"/>
        </w:rPr>
        <w:t xml:space="preserve">vazhdimin e </w:t>
      </w:r>
      <w:r w:rsidRPr="003C2D44">
        <w:rPr>
          <w:i/>
          <w:lang w:val="en-US"/>
        </w:rPr>
        <w:t>status quo-së</w:t>
      </w:r>
      <w:r w:rsidRPr="003C2D44">
        <w:rPr>
          <w:lang w:val="en-US"/>
        </w:rPr>
        <w:t xml:space="preserve">, </w:t>
      </w:r>
      <w:r>
        <w:rPr>
          <w:lang w:val="en-US"/>
        </w:rPr>
        <w:t>do të vazhdoj</w:t>
      </w:r>
      <w:r w:rsidR="00E13172">
        <w:rPr>
          <w:lang w:val="en-US"/>
        </w:rPr>
        <w:t>ë</w:t>
      </w:r>
      <w:r>
        <w:rPr>
          <w:lang w:val="en-US"/>
        </w:rPr>
        <w:t xml:space="preserve"> rregullimi i kompenzimeve t</w:t>
      </w:r>
      <w:r w:rsidR="00E13172">
        <w:rPr>
          <w:lang w:val="en-US"/>
        </w:rPr>
        <w:t>ë</w:t>
      </w:r>
      <w:r>
        <w:rPr>
          <w:lang w:val="en-US"/>
        </w:rPr>
        <w:t xml:space="preserve"> pag</w:t>
      </w:r>
      <w:r w:rsidR="00E13172">
        <w:rPr>
          <w:lang w:val="en-US"/>
        </w:rPr>
        <w:t>ë</w:t>
      </w:r>
      <w:r>
        <w:rPr>
          <w:lang w:val="en-US"/>
        </w:rPr>
        <w:t>s me akte t</w:t>
      </w:r>
      <w:r w:rsidR="00E13172">
        <w:rPr>
          <w:lang w:val="en-US"/>
        </w:rPr>
        <w:t>ë</w:t>
      </w:r>
      <w:r>
        <w:rPr>
          <w:lang w:val="en-US"/>
        </w:rPr>
        <w:t xml:space="preserve"> veçanta ligjore dhe n</w:t>
      </w:r>
      <w:r w:rsidR="00E13172">
        <w:rPr>
          <w:lang w:val="en-US"/>
        </w:rPr>
        <w:t>ë</w:t>
      </w:r>
      <w:r>
        <w:rPr>
          <w:lang w:val="en-US"/>
        </w:rPr>
        <w:t>nligjore dhe k</w:t>
      </w:r>
      <w:r w:rsidR="00E13172">
        <w:rPr>
          <w:lang w:val="en-US"/>
        </w:rPr>
        <w:t>ë</w:t>
      </w:r>
      <w:r>
        <w:rPr>
          <w:lang w:val="en-US"/>
        </w:rPr>
        <w:t>sisoji do t</w:t>
      </w:r>
      <w:r w:rsidR="00E13172">
        <w:rPr>
          <w:lang w:val="en-US"/>
        </w:rPr>
        <w:t>ë</w:t>
      </w:r>
      <w:r>
        <w:rPr>
          <w:lang w:val="en-US"/>
        </w:rPr>
        <w:t xml:space="preserve"> fragmentarizohej edhe m</w:t>
      </w:r>
      <w:r w:rsidR="00E13172">
        <w:rPr>
          <w:lang w:val="en-US"/>
        </w:rPr>
        <w:t>ë</w:t>
      </w:r>
      <w:r>
        <w:rPr>
          <w:lang w:val="en-US"/>
        </w:rPr>
        <w:t xml:space="preserve"> t</w:t>
      </w:r>
      <w:r w:rsidR="00E13172">
        <w:rPr>
          <w:lang w:val="en-US"/>
        </w:rPr>
        <w:t>ë</w:t>
      </w:r>
      <w:r>
        <w:rPr>
          <w:lang w:val="en-US"/>
        </w:rPr>
        <w:t>j sistemi dhe parashikueshm</w:t>
      </w:r>
      <w:r w:rsidR="00E13172">
        <w:rPr>
          <w:lang w:val="en-US"/>
        </w:rPr>
        <w:t>ë</w:t>
      </w:r>
      <w:r>
        <w:rPr>
          <w:lang w:val="en-US"/>
        </w:rPr>
        <w:t xml:space="preserve">ria. Po ashtu, </w:t>
      </w:r>
      <w:proofErr w:type="gramStart"/>
      <w:r>
        <w:rPr>
          <w:lang w:val="en-US"/>
        </w:rPr>
        <w:t>ky</w:t>
      </w:r>
      <w:proofErr w:type="gramEnd"/>
      <w:r>
        <w:rPr>
          <w:lang w:val="en-US"/>
        </w:rPr>
        <w:t xml:space="preserve"> opsion nuk do t</w:t>
      </w:r>
      <w:r w:rsidR="00E13172">
        <w:rPr>
          <w:lang w:val="en-US"/>
        </w:rPr>
        <w:t>ë</w:t>
      </w:r>
      <w:r>
        <w:rPr>
          <w:lang w:val="en-US"/>
        </w:rPr>
        <w:t xml:space="preserve"> mund t’i rregulloj n</w:t>
      </w:r>
      <w:r w:rsidR="00E13172">
        <w:rPr>
          <w:lang w:val="en-US"/>
        </w:rPr>
        <w:t>ë</w:t>
      </w:r>
      <w:r>
        <w:rPr>
          <w:lang w:val="en-US"/>
        </w:rPr>
        <w:t xml:space="preserve"> m</w:t>
      </w:r>
      <w:r w:rsidR="00E13172">
        <w:rPr>
          <w:lang w:val="en-US"/>
        </w:rPr>
        <w:t>ë</w:t>
      </w:r>
      <w:r>
        <w:rPr>
          <w:lang w:val="en-US"/>
        </w:rPr>
        <w:t>nyr</w:t>
      </w:r>
      <w:r w:rsidR="00E13172">
        <w:rPr>
          <w:lang w:val="en-US"/>
        </w:rPr>
        <w:t>ë</w:t>
      </w:r>
      <w:r>
        <w:rPr>
          <w:lang w:val="en-US"/>
        </w:rPr>
        <w:t xml:space="preserve"> koherente dhe konsistente kompenzimet p</w:t>
      </w:r>
      <w:r w:rsidR="00E13172">
        <w:rPr>
          <w:lang w:val="en-US"/>
        </w:rPr>
        <w:t>ë</w:t>
      </w:r>
      <w:r>
        <w:rPr>
          <w:lang w:val="en-US"/>
        </w:rPr>
        <w:t>r pag</w:t>
      </w:r>
      <w:r w:rsidR="00E13172">
        <w:rPr>
          <w:lang w:val="en-US"/>
        </w:rPr>
        <w:t>ë</w:t>
      </w:r>
      <w:r>
        <w:rPr>
          <w:lang w:val="en-US"/>
        </w:rPr>
        <w:t>n, p</w:t>
      </w:r>
      <w:r w:rsidR="00E13172">
        <w:rPr>
          <w:lang w:val="en-US"/>
        </w:rPr>
        <w:t>ë</w:t>
      </w:r>
      <w:r>
        <w:rPr>
          <w:lang w:val="en-US"/>
        </w:rPr>
        <w:t>rmes p</w:t>
      </w:r>
      <w:r w:rsidR="00E13172">
        <w:rPr>
          <w:lang w:val="en-US"/>
        </w:rPr>
        <w:t>ë</w:t>
      </w:r>
      <w:r>
        <w:rPr>
          <w:lang w:val="en-US"/>
        </w:rPr>
        <w:t>rcaktimit me dispozita t</w:t>
      </w:r>
      <w:r w:rsidR="00E13172">
        <w:rPr>
          <w:lang w:val="en-US"/>
        </w:rPr>
        <w:t>ë</w:t>
      </w:r>
      <w:r>
        <w:rPr>
          <w:lang w:val="en-US"/>
        </w:rPr>
        <w:t xml:space="preserve"> p</w:t>
      </w:r>
      <w:r w:rsidR="00E13172">
        <w:rPr>
          <w:lang w:val="en-US"/>
        </w:rPr>
        <w:t>ë</w:t>
      </w:r>
      <w:r>
        <w:rPr>
          <w:lang w:val="en-US"/>
        </w:rPr>
        <w:t>rbashk</w:t>
      </w:r>
      <w:r w:rsidR="00E13172">
        <w:rPr>
          <w:lang w:val="en-US"/>
        </w:rPr>
        <w:t>ë</w:t>
      </w:r>
      <w:r>
        <w:rPr>
          <w:lang w:val="en-US"/>
        </w:rPr>
        <w:t>ta p</w:t>
      </w:r>
      <w:r w:rsidR="00E13172">
        <w:rPr>
          <w:lang w:val="en-US"/>
        </w:rPr>
        <w:t>ë</w:t>
      </w:r>
      <w:r>
        <w:rPr>
          <w:lang w:val="en-US"/>
        </w:rPr>
        <w:t>r t</w:t>
      </w:r>
      <w:r w:rsidR="00E13172">
        <w:rPr>
          <w:lang w:val="en-US"/>
        </w:rPr>
        <w:t>ë</w:t>
      </w:r>
      <w:r>
        <w:rPr>
          <w:lang w:val="en-US"/>
        </w:rPr>
        <w:t>r</w:t>
      </w:r>
      <w:r w:rsidR="00E13172">
        <w:rPr>
          <w:lang w:val="en-US"/>
        </w:rPr>
        <w:t>ë</w:t>
      </w:r>
      <w:r>
        <w:rPr>
          <w:lang w:val="en-US"/>
        </w:rPr>
        <w:t xml:space="preserve"> sektorin publik.</w:t>
      </w:r>
    </w:p>
    <w:p w14:paraId="55089E38" w14:textId="77777777" w:rsidR="00E7468B" w:rsidRDefault="00E7468B" w:rsidP="009B74EC">
      <w:pPr>
        <w:spacing w:after="0"/>
        <w:ind w:left="540"/>
        <w:jc w:val="both"/>
        <w:rPr>
          <w:b/>
          <w:bCs w:val="0"/>
        </w:rPr>
      </w:pPr>
    </w:p>
    <w:p w14:paraId="180845AD" w14:textId="419F22AF" w:rsidR="00E7468B" w:rsidRDefault="00E7468B" w:rsidP="009B74EC">
      <w:pPr>
        <w:spacing w:after="0"/>
        <w:ind w:left="540"/>
        <w:jc w:val="both"/>
        <w:rPr>
          <w:b/>
          <w:bCs w:val="0"/>
        </w:rPr>
      </w:pPr>
      <w:r>
        <w:rPr>
          <w:b/>
          <w:bCs w:val="0"/>
        </w:rPr>
        <w:t>Pasojat negative t</w:t>
      </w:r>
      <w:r w:rsidR="00E13172">
        <w:rPr>
          <w:b/>
          <w:bCs w:val="0"/>
        </w:rPr>
        <w:t>ë</w:t>
      </w:r>
      <w:r>
        <w:rPr>
          <w:b/>
          <w:bCs w:val="0"/>
        </w:rPr>
        <w:t xml:space="preserve"> opsionit 2:</w:t>
      </w:r>
      <w:r w:rsidRPr="00A415E7">
        <w:t xml:space="preserve"> </w:t>
      </w:r>
      <w:r w:rsidR="00246E60">
        <w:rPr>
          <w:bCs w:val="0"/>
        </w:rPr>
        <w:t xml:space="preserve">Miratimi i </w:t>
      </w:r>
      <w:r w:rsidR="00246E60">
        <w:t>ligjit</w:t>
      </w:r>
      <w:r w:rsidR="0064666F">
        <w:t xml:space="preserve"> t</w:t>
      </w:r>
      <w:r w:rsidR="00E13172">
        <w:t>ë</w:t>
      </w:r>
      <w:r w:rsidR="00246E60">
        <w:t xml:space="preserve"> ri i pagave i cili do të rregulloj edhe kompenzimet e pagës p</w:t>
      </w:r>
      <w:r w:rsidR="00E13172">
        <w:t>ë</w:t>
      </w:r>
      <w:r w:rsidR="00246E60">
        <w:t>r t</w:t>
      </w:r>
      <w:r w:rsidR="00E13172">
        <w:t>ë</w:t>
      </w:r>
      <w:r w:rsidR="00246E60">
        <w:t>r</w:t>
      </w:r>
      <w:r w:rsidR="00E13172">
        <w:t>ë</w:t>
      </w:r>
      <w:r w:rsidR="00246E60">
        <w:t xml:space="preserve"> sektorin publik, të vetm</w:t>
      </w:r>
      <w:r w:rsidR="00E13172">
        <w:t>ë</w:t>
      </w:r>
      <w:r w:rsidR="00246E60">
        <w:t>n pasoj</w:t>
      </w:r>
      <w:r w:rsidR="00E13172">
        <w:t>ë</w:t>
      </w:r>
      <w:r w:rsidR="00246E60">
        <w:t xml:space="preserve"> negative do ta ket</w:t>
      </w:r>
      <w:r w:rsidR="00E13172">
        <w:t>ë</w:t>
      </w:r>
      <w:r w:rsidR="00246E60">
        <w:t xml:space="preserve"> koh</w:t>
      </w:r>
      <w:r w:rsidR="00E13172">
        <w:t>ë</w:t>
      </w:r>
      <w:r w:rsidR="00246E60">
        <w:t>n q</w:t>
      </w:r>
      <w:r w:rsidR="00E13172">
        <w:t>ë</w:t>
      </w:r>
      <w:r w:rsidR="00246E60">
        <w:t xml:space="preserve"> duhet t</w:t>
      </w:r>
      <w:r w:rsidR="00E13172">
        <w:t>ë</w:t>
      </w:r>
      <w:r w:rsidR="00246E60">
        <w:t xml:space="preserve"> shpenzohet p</w:t>
      </w:r>
      <w:r w:rsidR="00E13172">
        <w:t>ë</w:t>
      </w:r>
      <w:r w:rsidR="00246E60">
        <w:t>r hartimin, miratimin dhe zbatimin e tij p</w:t>
      </w:r>
      <w:r w:rsidR="00E13172">
        <w:t>ë</w:t>
      </w:r>
      <w:r w:rsidR="00246E60">
        <w:t>rmes nj</w:t>
      </w:r>
      <w:r w:rsidR="00E13172">
        <w:t>ë</w:t>
      </w:r>
      <w:r w:rsidR="00246E60">
        <w:t xml:space="preserve"> periudhe kalimtare prej dy vitesh q</w:t>
      </w:r>
      <w:r w:rsidR="00E13172">
        <w:t>ë</w:t>
      </w:r>
      <w:r w:rsidR="00246E60">
        <w:t xml:space="preserve"> do t</w:t>
      </w:r>
      <w:r w:rsidR="00E13172">
        <w:t>ë</w:t>
      </w:r>
      <w:r w:rsidR="00246E60">
        <w:t xml:space="preserve"> p</w:t>
      </w:r>
      <w:r w:rsidR="00E13172">
        <w:t>ë</w:t>
      </w:r>
      <w:r w:rsidR="00246E60">
        <w:t>rcaktohet me ligj.</w:t>
      </w:r>
    </w:p>
    <w:p w14:paraId="3AFB2980" w14:textId="10FEB392" w:rsidR="001426CE" w:rsidRDefault="00E7468B" w:rsidP="009B74EC">
      <w:pPr>
        <w:spacing w:before="240"/>
        <w:ind w:left="540"/>
        <w:jc w:val="both"/>
        <w:rPr>
          <w:b/>
          <w:bCs w:val="0"/>
        </w:rPr>
      </w:pPr>
      <w:r>
        <w:rPr>
          <w:b/>
          <w:bCs w:val="0"/>
        </w:rPr>
        <w:t>Pasojat negative t</w:t>
      </w:r>
      <w:r w:rsidR="00E13172">
        <w:rPr>
          <w:b/>
          <w:bCs w:val="0"/>
        </w:rPr>
        <w:t>ë</w:t>
      </w:r>
      <w:r>
        <w:rPr>
          <w:b/>
          <w:bCs w:val="0"/>
        </w:rPr>
        <w:t xml:space="preserve"> opsionit 3:</w:t>
      </w:r>
      <w:r w:rsidRPr="00542E48">
        <w:rPr>
          <w:rFonts w:eastAsia="Calibri"/>
        </w:rPr>
        <w:t xml:space="preserve"> </w:t>
      </w:r>
      <w:r w:rsidR="00056711" w:rsidRPr="001D4811">
        <w:rPr>
          <w:bCs w:val="0"/>
        </w:rPr>
        <w:t>Pasoj</w:t>
      </w:r>
      <w:r w:rsidR="00056711">
        <w:rPr>
          <w:bCs w:val="0"/>
        </w:rPr>
        <w:t>ë</w:t>
      </w:r>
      <w:r w:rsidR="00056711" w:rsidRPr="001D4811">
        <w:rPr>
          <w:bCs w:val="0"/>
        </w:rPr>
        <w:t xml:space="preserve"> negative e k</w:t>
      </w:r>
      <w:r w:rsidR="00056711">
        <w:rPr>
          <w:bCs w:val="0"/>
        </w:rPr>
        <w:t>ë</w:t>
      </w:r>
      <w:r w:rsidR="00056711" w:rsidRPr="001D4811">
        <w:rPr>
          <w:bCs w:val="0"/>
        </w:rPr>
        <w:t>tij opsioni do t</w:t>
      </w:r>
      <w:r w:rsidR="00056711">
        <w:rPr>
          <w:bCs w:val="0"/>
        </w:rPr>
        <w:t>ë</w:t>
      </w:r>
      <w:r w:rsidR="00056711" w:rsidRPr="001D4811">
        <w:rPr>
          <w:bCs w:val="0"/>
        </w:rPr>
        <w:t xml:space="preserve"> jet</w:t>
      </w:r>
      <w:r w:rsidR="00056711">
        <w:rPr>
          <w:bCs w:val="0"/>
        </w:rPr>
        <w:t>ë</w:t>
      </w:r>
      <w:r w:rsidR="00056711" w:rsidRPr="001D4811">
        <w:rPr>
          <w:bCs w:val="0"/>
        </w:rPr>
        <w:t xml:space="preserve"> koha dhe kostoja q</w:t>
      </w:r>
      <w:r w:rsidR="00056711">
        <w:rPr>
          <w:bCs w:val="0"/>
        </w:rPr>
        <w:t>ë</w:t>
      </w:r>
      <w:r w:rsidR="00056711" w:rsidRPr="001D4811">
        <w:rPr>
          <w:bCs w:val="0"/>
        </w:rPr>
        <w:t xml:space="preserve"> do t</w:t>
      </w:r>
      <w:r w:rsidR="00056711">
        <w:rPr>
          <w:bCs w:val="0"/>
        </w:rPr>
        <w:t>ë</w:t>
      </w:r>
      <w:r w:rsidR="00056711" w:rsidRPr="001D4811">
        <w:rPr>
          <w:bCs w:val="0"/>
        </w:rPr>
        <w:t xml:space="preserve"> shpenzohej n</w:t>
      </w:r>
      <w:r w:rsidR="00056711">
        <w:rPr>
          <w:bCs w:val="0"/>
        </w:rPr>
        <w:t>ë</w:t>
      </w:r>
      <w:r w:rsidR="00056711" w:rsidRPr="001D4811">
        <w:rPr>
          <w:bCs w:val="0"/>
        </w:rPr>
        <w:t xml:space="preserve"> ndryshim/plot</w:t>
      </w:r>
      <w:r w:rsidR="00056711">
        <w:rPr>
          <w:bCs w:val="0"/>
        </w:rPr>
        <w:t>ë</w:t>
      </w:r>
      <w:r w:rsidR="00056711" w:rsidRPr="001D4811">
        <w:rPr>
          <w:bCs w:val="0"/>
        </w:rPr>
        <w:t>simin e akteve t</w:t>
      </w:r>
      <w:r w:rsidR="00056711">
        <w:rPr>
          <w:bCs w:val="0"/>
        </w:rPr>
        <w:t>ë veçanta ose kostoja shtesë e cila nuk do t`i arrinte efektet marrë prasysh mungesën e bazës ligjore</w:t>
      </w:r>
      <w:r w:rsidR="00056711">
        <w:rPr>
          <w:rFonts w:eastAsia="Calibri"/>
        </w:rPr>
        <w:t>.</w:t>
      </w:r>
    </w:p>
    <w:p w14:paraId="7BD103FA" w14:textId="77777777" w:rsidR="00130D8E" w:rsidRDefault="00130D8E" w:rsidP="00130D8E">
      <w:pPr>
        <w:spacing w:before="240"/>
        <w:jc w:val="both"/>
        <w:rPr>
          <w:b/>
        </w:rPr>
      </w:pPr>
      <w:r>
        <w:rPr>
          <w:rFonts w:eastAsia="Calibri"/>
          <w:b/>
        </w:rPr>
        <w:t>Çështja 5</w:t>
      </w:r>
      <w:r w:rsidRPr="003C2D44">
        <w:rPr>
          <w:rFonts w:eastAsia="Calibri"/>
          <w:b/>
        </w:rPr>
        <w:t xml:space="preserve">: </w:t>
      </w:r>
      <w:r>
        <w:rPr>
          <w:b/>
        </w:rPr>
        <w:t>Mbikëqyrja e sistemit të pagës</w:t>
      </w:r>
    </w:p>
    <w:p w14:paraId="1C928316" w14:textId="173917D8" w:rsidR="00130D8E" w:rsidRDefault="00130D8E" w:rsidP="009B74EC">
      <w:pPr>
        <w:spacing w:before="240"/>
        <w:ind w:left="540"/>
        <w:jc w:val="both"/>
        <w:rPr>
          <w:bCs w:val="0"/>
          <w:lang w:val="en-US"/>
        </w:rPr>
      </w:pPr>
      <w:r>
        <w:rPr>
          <w:b/>
          <w:bCs w:val="0"/>
        </w:rPr>
        <w:t>Pasojat negative t</w:t>
      </w:r>
      <w:r w:rsidR="00E13172">
        <w:rPr>
          <w:b/>
          <w:bCs w:val="0"/>
        </w:rPr>
        <w:t>ë</w:t>
      </w:r>
      <w:r>
        <w:rPr>
          <w:b/>
          <w:bCs w:val="0"/>
        </w:rPr>
        <w:t xml:space="preserve"> opsionit 1:</w:t>
      </w:r>
      <w:r w:rsidRPr="003F34B2">
        <w:rPr>
          <w:bCs w:val="0"/>
          <w:lang w:val="en-US"/>
        </w:rPr>
        <w:t xml:space="preserve"> </w:t>
      </w:r>
      <w:r w:rsidRPr="003C2D44">
        <w:rPr>
          <w:bCs w:val="0"/>
          <w:lang w:val="en-US"/>
        </w:rPr>
        <w:t xml:space="preserve">Me </w:t>
      </w:r>
      <w:r w:rsidRPr="003C2D44">
        <w:rPr>
          <w:lang w:val="en-US"/>
        </w:rPr>
        <w:t xml:space="preserve">vazhdimin e </w:t>
      </w:r>
      <w:r w:rsidRPr="003C2D44">
        <w:rPr>
          <w:i/>
          <w:lang w:val="en-US"/>
        </w:rPr>
        <w:t>status quo-së</w:t>
      </w:r>
      <w:r w:rsidRPr="003C2D44">
        <w:rPr>
          <w:lang w:val="en-US"/>
        </w:rPr>
        <w:t xml:space="preserve">, </w:t>
      </w:r>
      <w:r>
        <w:rPr>
          <w:lang w:val="en-US"/>
        </w:rPr>
        <w:t>do t</w:t>
      </w:r>
      <w:r w:rsidR="00E13172">
        <w:rPr>
          <w:lang w:val="en-US"/>
        </w:rPr>
        <w:t>ë</w:t>
      </w:r>
      <w:r>
        <w:rPr>
          <w:lang w:val="en-US"/>
        </w:rPr>
        <w:t xml:space="preserve"> vazhdojm</w:t>
      </w:r>
      <w:r w:rsidR="00E13172">
        <w:rPr>
          <w:lang w:val="en-US"/>
        </w:rPr>
        <w:t>ë</w:t>
      </w:r>
      <w:r>
        <w:rPr>
          <w:lang w:val="en-US"/>
        </w:rPr>
        <w:t xml:space="preserve"> t</w:t>
      </w:r>
      <w:r w:rsidR="00E13172">
        <w:rPr>
          <w:lang w:val="en-US"/>
        </w:rPr>
        <w:t>ë</w:t>
      </w:r>
      <w:r>
        <w:rPr>
          <w:lang w:val="en-US"/>
        </w:rPr>
        <w:t xml:space="preserve"> mos kemi fare sistem t</w:t>
      </w:r>
      <w:r w:rsidR="00E13172">
        <w:rPr>
          <w:lang w:val="en-US"/>
        </w:rPr>
        <w:t>ë</w:t>
      </w:r>
      <w:r>
        <w:rPr>
          <w:lang w:val="en-US"/>
        </w:rPr>
        <w:t xml:space="preserve"> mbik</w:t>
      </w:r>
      <w:r w:rsidR="00E13172">
        <w:rPr>
          <w:lang w:val="en-US"/>
        </w:rPr>
        <w:t>ë</w:t>
      </w:r>
      <w:r>
        <w:rPr>
          <w:lang w:val="en-US"/>
        </w:rPr>
        <w:t>qyrjes s</w:t>
      </w:r>
      <w:r w:rsidR="00E13172">
        <w:rPr>
          <w:lang w:val="en-US"/>
        </w:rPr>
        <w:t>ë</w:t>
      </w:r>
      <w:r>
        <w:rPr>
          <w:lang w:val="en-US"/>
        </w:rPr>
        <w:t xml:space="preserve"> sistemit t</w:t>
      </w:r>
      <w:r w:rsidR="00E13172">
        <w:rPr>
          <w:lang w:val="en-US"/>
        </w:rPr>
        <w:t>ë</w:t>
      </w:r>
      <w:r>
        <w:rPr>
          <w:lang w:val="en-US"/>
        </w:rPr>
        <w:t xml:space="preserve"> pagave n</w:t>
      </w:r>
      <w:r w:rsidR="00E13172">
        <w:rPr>
          <w:lang w:val="en-US"/>
        </w:rPr>
        <w:t>ë</w:t>
      </w:r>
      <w:r>
        <w:rPr>
          <w:lang w:val="en-US"/>
        </w:rPr>
        <w:t xml:space="preserve"> sektorin e pagave</w:t>
      </w:r>
      <w:r w:rsidRPr="003C2D44">
        <w:rPr>
          <w:bCs w:val="0"/>
          <w:lang w:val="en-US"/>
        </w:rPr>
        <w:t>.</w:t>
      </w:r>
    </w:p>
    <w:p w14:paraId="3BBBA0CF" w14:textId="0679F56D" w:rsidR="00130D8E" w:rsidRPr="001D4811" w:rsidRDefault="00130D8E" w:rsidP="009B74EC">
      <w:pPr>
        <w:spacing w:after="0"/>
        <w:ind w:left="540"/>
        <w:jc w:val="both"/>
      </w:pPr>
      <w:r>
        <w:rPr>
          <w:b/>
          <w:bCs w:val="0"/>
        </w:rPr>
        <w:t>Pasojat negative t</w:t>
      </w:r>
      <w:r w:rsidR="00E13172">
        <w:rPr>
          <w:b/>
          <w:bCs w:val="0"/>
        </w:rPr>
        <w:t>ë</w:t>
      </w:r>
      <w:r>
        <w:rPr>
          <w:b/>
          <w:bCs w:val="0"/>
        </w:rPr>
        <w:t xml:space="preserve"> opsionit 2:</w:t>
      </w:r>
      <w:r w:rsidRPr="003F34B2">
        <w:t xml:space="preserve"> </w:t>
      </w:r>
      <w:r>
        <w:rPr>
          <w:bCs w:val="0"/>
        </w:rPr>
        <w:t xml:space="preserve">Miratimi i </w:t>
      </w:r>
      <w:r>
        <w:t>ligjit</w:t>
      </w:r>
      <w:r w:rsidR="0064666F">
        <w:t xml:space="preserve"> t</w:t>
      </w:r>
      <w:r w:rsidR="00E13172">
        <w:t>ë</w:t>
      </w:r>
      <w:r>
        <w:t xml:space="preserve"> ri i pagave i cili do t</w:t>
      </w:r>
      <w:r w:rsidR="00E13172">
        <w:t>ë</w:t>
      </w:r>
      <w:r>
        <w:t xml:space="preserve"> krijoj sistemin e mbik</w:t>
      </w:r>
      <w:r w:rsidR="00E13172">
        <w:t>ë</w:t>
      </w:r>
      <w:r>
        <w:t>qyrjes s</w:t>
      </w:r>
      <w:r w:rsidR="00E13172">
        <w:t>ë</w:t>
      </w:r>
      <w:r>
        <w:t xml:space="preserve"> sistemit t</w:t>
      </w:r>
      <w:r w:rsidR="00E13172">
        <w:t>ë</w:t>
      </w:r>
      <w:r>
        <w:t xml:space="preserve"> pagave, të vetm</w:t>
      </w:r>
      <w:r w:rsidR="00E13172">
        <w:t>ë</w:t>
      </w:r>
      <w:r>
        <w:t>n pasoj</w:t>
      </w:r>
      <w:r w:rsidR="00E13172">
        <w:t>ë</w:t>
      </w:r>
      <w:r>
        <w:t xml:space="preserve"> negative do ta ket</w:t>
      </w:r>
      <w:r w:rsidR="00E13172">
        <w:t>ë</w:t>
      </w:r>
      <w:r>
        <w:t xml:space="preserve"> koh</w:t>
      </w:r>
      <w:r w:rsidR="00E13172">
        <w:t>ë</w:t>
      </w:r>
      <w:r>
        <w:t>n q</w:t>
      </w:r>
      <w:r w:rsidR="00E13172">
        <w:t>ë</w:t>
      </w:r>
      <w:r>
        <w:t xml:space="preserve"> duhet t</w:t>
      </w:r>
      <w:r w:rsidR="00E13172">
        <w:t>ë</w:t>
      </w:r>
      <w:r>
        <w:t xml:space="preserve"> shpenzohet p</w:t>
      </w:r>
      <w:r w:rsidR="00E13172">
        <w:t>ë</w:t>
      </w:r>
      <w:r>
        <w:t>r hartimin, miratimin dhe zbatimin e tij p</w:t>
      </w:r>
      <w:r w:rsidR="00E13172">
        <w:t>ë</w:t>
      </w:r>
      <w:r>
        <w:t>rmes nj</w:t>
      </w:r>
      <w:r w:rsidR="00E13172">
        <w:t>ë</w:t>
      </w:r>
      <w:r>
        <w:t xml:space="preserve"> periudhe kalimtare prej dy vitesh q</w:t>
      </w:r>
      <w:r w:rsidR="00E13172">
        <w:t>ë</w:t>
      </w:r>
      <w:r>
        <w:t xml:space="preserve"> do t</w:t>
      </w:r>
      <w:r w:rsidR="00E13172">
        <w:t>ë</w:t>
      </w:r>
      <w:r>
        <w:t xml:space="preserve"> p</w:t>
      </w:r>
      <w:r w:rsidR="00E13172">
        <w:t>ë</w:t>
      </w:r>
      <w:r>
        <w:t>rcaktohet me ligj.</w:t>
      </w:r>
    </w:p>
    <w:p w14:paraId="2814F96C" w14:textId="01FB90F5" w:rsidR="00130D8E" w:rsidRDefault="00130D8E" w:rsidP="009B74EC">
      <w:pPr>
        <w:spacing w:before="240"/>
        <w:ind w:left="540"/>
        <w:jc w:val="both"/>
        <w:rPr>
          <w:b/>
          <w:bCs w:val="0"/>
        </w:rPr>
      </w:pPr>
      <w:r>
        <w:rPr>
          <w:b/>
          <w:bCs w:val="0"/>
        </w:rPr>
        <w:t>Pasojat negative t</w:t>
      </w:r>
      <w:r w:rsidR="00E13172">
        <w:rPr>
          <w:b/>
          <w:bCs w:val="0"/>
        </w:rPr>
        <w:t>ë</w:t>
      </w:r>
      <w:r>
        <w:rPr>
          <w:b/>
          <w:bCs w:val="0"/>
        </w:rPr>
        <w:t xml:space="preserve"> opsionit 3:</w:t>
      </w:r>
      <w:r w:rsidRPr="003F34B2">
        <w:rPr>
          <w:rFonts w:eastAsia="Calibri"/>
        </w:rPr>
        <w:t xml:space="preserve"> </w:t>
      </w:r>
      <w:r>
        <w:rPr>
          <w:rFonts w:eastAsia="Calibri"/>
        </w:rPr>
        <w:t>Pasoj</w:t>
      </w:r>
      <w:r w:rsidR="00E13172">
        <w:rPr>
          <w:rFonts w:eastAsia="Calibri"/>
        </w:rPr>
        <w:t>ë</w:t>
      </w:r>
      <w:r>
        <w:rPr>
          <w:rFonts w:eastAsia="Calibri"/>
        </w:rPr>
        <w:t xml:space="preserve"> negative do t</w:t>
      </w:r>
      <w:r w:rsidR="00E13172">
        <w:rPr>
          <w:rFonts w:eastAsia="Calibri"/>
        </w:rPr>
        <w:t>ë</w:t>
      </w:r>
      <w:r>
        <w:rPr>
          <w:rFonts w:eastAsia="Calibri"/>
        </w:rPr>
        <w:t xml:space="preserve"> ishte tentimi p</w:t>
      </w:r>
      <w:r w:rsidR="00E13172">
        <w:rPr>
          <w:rFonts w:eastAsia="Calibri"/>
        </w:rPr>
        <w:t>ë</w:t>
      </w:r>
      <w:r>
        <w:rPr>
          <w:rFonts w:eastAsia="Calibri"/>
        </w:rPr>
        <w:t>r krijim t</w:t>
      </w:r>
      <w:r w:rsidR="00E13172">
        <w:rPr>
          <w:rFonts w:eastAsia="Calibri"/>
        </w:rPr>
        <w:t>ë</w:t>
      </w:r>
      <w:r>
        <w:rPr>
          <w:rFonts w:eastAsia="Calibri"/>
        </w:rPr>
        <w:t xml:space="preserve"> sistemit t</w:t>
      </w:r>
      <w:r w:rsidR="00E13172">
        <w:rPr>
          <w:rFonts w:eastAsia="Calibri"/>
        </w:rPr>
        <w:t>ë</w:t>
      </w:r>
      <w:r>
        <w:rPr>
          <w:rFonts w:eastAsia="Calibri"/>
        </w:rPr>
        <w:t xml:space="preserve"> mbik</w:t>
      </w:r>
      <w:r w:rsidR="00E13172">
        <w:rPr>
          <w:rFonts w:eastAsia="Calibri"/>
        </w:rPr>
        <w:t>ë</w:t>
      </w:r>
      <w:r>
        <w:rPr>
          <w:rFonts w:eastAsia="Calibri"/>
        </w:rPr>
        <w:t>qyrjes s</w:t>
      </w:r>
      <w:r w:rsidR="00E13172">
        <w:rPr>
          <w:rFonts w:eastAsia="Calibri"/>
        </w:rPr>
        <w:t>ë</w:t>
      </w:r>
      <w:r>
        <w:rPr>
          <w:rFonts w:eastAsia="Calibri"/>
        </w:rPr>
        <w:t xml:space="preserve"> pagave me akte t</w:t>
      </w:r>
      <w:r w:rsidR="00E13172">
        <w:rPr>
          <w:rFonts w:eastAsia="Calibri"/>
        </w:rPr>
        <w:t>ë</w:t>
      </w:r>
      <w:r w:rsidR="0064666F">
        <w:rPr>
          <w:rFonts w:eastAsia="Calibri"/>
        </w:rPr>
        <w:t xml:space="preserve"> veçan</w:t>
      </w:r>
      <w:r>
        <w:rPr>
          <w:rFonts w:eastAsia="Calibri"/>
        </w:rPr>
        <w:t>t</w:t>
      </w:r>
      <w:r w:rsidR="0064666F">
        <w:rPr>
          <w:rFonts w:eastAsia="Calibri"/>
        </w:rPr>
        <w:t>a</w:t>
      </w:r>
      <w:r>
        <w:rPr>
          <w:rFonts w:eastAsia="Calibri"/>
        </w:rPr>
        <w:t>, me ç’rast d</w:t>
      </w:r>
      <w:r w:rsidR="00E13172">
        <w:rPr>
          <w:rFonts w:eastAsia="Calibri"/>
        </w:rPr>
        <w:t>ë</w:t>
      </w:r>
      <w:r>
        <w:rPr>
          <w:rFonts w:eastAsia="Calibri"/>
        </w:rPr>
        <w:t>mi do t</w:t>
      </w:r>
      <w:r w:rsidR="00E13172">
        <w:rPr>
          <w:rFonts w:eastAsia="Calibri"/>
        </w:rPr>
        <w:t>ë</w:t>
      </w:r>
      <w:r w:rsidR="0064666F">
        <w:rPr>
          <w:rFonts w:eastAsia="Calibri"/>
        </w:rPr>
        <w:t xml:space="preserve"> mund</w:t>
      </w:r>
      <w:r>
        <w:rPr>
          <w:rFonts w:eastAsia="Calibri"/>
        </w:rPr>
        <w:t xml:space="preserve"> ishte edhe m</w:t>
      </w:r>
      <w:r w:rsidR="00E13172">
        <w:rPr>
          <w:rFonts w:eastAsia="Calibri"/>
        </w:rPr>
        <w:t>ë</w:t>
      </w:r>
      <w:r>
        <w:rPr>
          <w:rFonts w:eastAsia="Calibri"/>
        </w:rPr>
        <w:t xml:space="preserve"> i madh, qoft</w:t>
      </w:r>
      <w:r w:rsidR="00E13172">
        <w:rPr>
          <w:rFonts w:eastAsia="Calibri"/>
        </w:rPr>
        <w:t>ë</w:t>
      </w:r>
      <w:r>
        <w:rPr>
          <w:rFonts w:eastAsia="Calibri"/>
        </w:rPr>
        <w:t xml:space="preserve"> p</w:t>
      </w:r>
      <w:r w:rsidR="00E13172">
        <w:rPr>
          <w:rFonts w:eastAsia="Calibri"/>
        </w:rPr>
        <w:t>ë</w:t>
      </w:r>
      <w:r>
        <w:rPr>
          <w:rFonts w:eastAsia="Calibri"/>
        </w:rPr>
        <w:t>r shkak t</w:t>
      </w:r>
      <w:r w:rsidR="00E13172">
        <w:rPr>
          <w:rFonts w:eastAsia="Calibri"/>
        </w:rPr>
        <w:t>ë</w:t>
      </w:r>
      <w:r>
        <w:rPr>
          <w:rFonts w:eastAsia="Calibri"/>
        </w:rPr>
        <w:t xml:space="preserve"> rrezikut p</w:t>
      </w:r>
      <w:r w:rsidR="00E13172">
        <w:rPr>
          <w:rFonts w:eastAsia="Calibri"/>
        </w:rPr>
        <w:t>ë</w:t>
      </w:r>
      <w:r>
        <w:rPr>
          <w:rFonts w:eastAsia="Calibri"/>
        </w:rPr>
        <w:t>r krijim t</w:t>
      </w:r>
      <w:r w:rsidR="00E13172">
        <w:rPr>
          <w:rFonts w:eastAsia="Calibri"/>
        </w:rPr>
        <w:t>ë</w:t>
      </w:r>
      <w:r>
        <w:rPr>
          <w:rFonts w:eastAsia="Calibri"/>
        </w:rPr>
        <w:t xml:space="preserve"> sistemeve paralele t</w:t>
      </w:r>
      <w:r w:rsidR="00E13172">
        <w:rPr>
          <w:rFonts w:eastAsia="Calibri"/>
        </w:rPr>
        <w:t>ë</w:t>
      </w:r>
      <w:r>
        <w:rPr>
          <w:rFonts w:eastAsia="Calibri"/>
        </w:rPr>
        <w:t xml:space="preserve"> mbik</w:t>
      </w:r>
      <w:r w:rsidR="00E13172">
        <w:rPr>
          <w:rFonts w:eastAsia="Calibri"/>
        </w:rPr>
        <w:t>ë</w:t>
      </w:r>
      <w:r>
        <w:rPr>
          <w:rFonts w:eastAsia="Calibri"/>
        </w:rPr>
        <w:t>qyrjes, qoft</w:t>
      </w:r>
      <w:r w:rsidR="00E13172">
        <w:rPr>
          <w:rFonts w:eastAsia="Calibri"/>
        </w:rPr>
        <w:t>ë</w:t>
      </w:r>
      <w:r>
        <w:rPr>
          <w:rFonts w:eastAsia="Calibri"/>
        </w:rPr>
        <w:t xml:space="preserve"> p</w:t>
      </w:r>
      <w:r w:rsidR="00E13172">
        <w:rPr>
          <w:rFonts w:eastAsia="Calibri"/>
        </w:rPr>
        <w:t>ë</w:t>
      </w:r>
      <w:r>
        <w:rPr>
          <w:rFonts w:eastAsia="Calibri"/>
        </w:rPr>
        <w:t>r shkak t</w:t>
      </w:r>
      <w:r w:rsidR="00E13172">
        <w:rPr>
          <w:rFonts w:eastAsia="Calibri"/>
        </w:rPr>
        <w:t>ë</w:t>
      </w:r>
      <w:r>
        <w:rPr>
          <w:rFonts w:eastAsia="Calibri"/>
        </w:rPr>
        <w:t xml:space="preserve"> kostos p</w:t>
      </w:r>
      <w:r w:rsidR="00E13172">
        <w:rPr>
          <w:rFonts w:eastAsia="Calibri"/>
        </w:rPr>
        <w:t>ë</w:t>
      </w:r>
      <w:r>
        <w:rPr>
          <w:rFonts w:eastAsia="Calibri"/>
        </w:rPr>
        <w:t>r t’</w:t>
      </w:r>
      <w:r w:rsidR="0064666F">
        <w:rPr>
          <w:rFonts w:eastAsia="Calibri"/>
        </w:rPr>
        <w:t>i mbik</w:t>
      </w:r>
      <w:r w:rsidR="00E13172">
        <w:rPr>
          <w:rFonts w:eastAsia="Calibri"/>
        </w:rPr>
        <w:t>ë</w:t>
      </w:r>
      <w:r w:rsidR="0064666F">
        <w:rPr>
          <w:rFonts w:eastAsia="Calibri"/>
        </w:rPr>
        <w:t>qyrur dy apo m</w:t>
      </w:r>
      <w:r w:rsidR="00E13172">
        <w:rPr>
          <w:rFonts w:eastAsia="Calibri"/>
        </w:rPr>
        <w:t>ë</w:t>
      </w:r>
      <w:r w:rsidR="0064666F">
        <w:rPr>
          <w:rFonts w:eastAsia="Calibri"/>
        </w:rPr>
        <w:t xml:space="preserve"> shum</w:t>
      </w:r>
      <w:r w:rsidR="00E13172">
        <w:rPr>
          <w:rFonts w:eastAsia="Calibri"/>
        </w:rPr>
        <w:t>ë</w:t>
      </w:r>
      <w:r>
        <w:rPr>
          <w:rFonts w:eastAsia="Calibri"/>
        </w:rPr>
        <w:t xml:space="preserve"> sisteme n</w:t>
      </w:r>
      <w:r w:rsidR="00E13172">
        <w:rPr>
          <w:rFonts w:eastAsia="Calibri"/>
        </w:rPr>
        <w:t>ë</w:t>
      </w:r>
      <w:r>
        <w:rPr>
          <w:rFonts w:eastAsia="Calibri"/>
        </w:rPr>
        <w:t xml:space="preserve"> vend t</w:t>
      </w:r>
      <w:r w:rsidR="00E13172">
        <w:rPr>
          <w:rFonts w:eastAsia="Calibri"/>
        </w:rPr>
        <w:t>ë</w:t>
      </w:r>
      <w:r>
        <w:rPr>
          <w:rFonts w:eastAsia="Calibri"/>
        </w:rPr>
        <w:t xml:space="preserve"> nj</w:t>
      </w:r>
      <w:r w:rsidR="00E13172">
        <w:rPr>
          <w:rFonts w:eastAsia="Calibri"/>
        </w:rPr>
        <w:t>ë</w:t>
      </w:r>
      <w:r>
        <w:rPr>
          <w:rFonts w:eastAsia="Calibri"/>
        </w:rPr>
        <w:t xml:space="preserve"> sistemi t</w:t>
      </w:r>
      <w:r w:rsidR="00E13172">
        <w:rPr>
          <w:rFonts w:eastAsia="Calibri"/>
        </w:rPr>
        <w:t>ë</w:t>
      </w:r>
      <w:r>
        <w:rPr>
          <w:rFonts w:eastAsia="Calibri"/>
        </w:rPr>
        <w:t xml:space="preserve"> vet</w:t>
      </w:r>
      <w:r w:rsidR="00E13172">
        <w:rPr>
          <w:rFonts w:eastAsia="Calibri"/>
        </w:rPr>
        <w:t>ë</w:t>
      </w:r>
      <w:r>
        <w:rPr>
          <w:rFonts w:eastAsia="Calibri"/>
        </w:rPr>
        <w:t>m.</w:t>
      </w:r>
    </w:p>
    <w:p w14:paraId="2874F159" w14:textId="77777777" w:rsidR="00CA1281" w:rsidRDefault="00CA1281" w:rsidP="00CA1281">
      <w:pPr>
        <w:spacing w:before="240"/>
        <w:jc w:val="both"/>
        <w:rPr>
          <w:b/>
        </w:rPr>
      </w:pPr>
      <w:r>
        <w:rPr>
          <w:rFonts w:eastAsia="Calibri"/>
          <w:b/>
        </w:rPr>
        <w:t>Çështja 6</w:t>
      </w:r>
      <w:r w:rsidRPr="003C2D44">
        <w:rPr>
          <w:rFonts w:eastAsia="Calibri"/>
          <w:b/>
        </w:rPr>
        <w:t xml:space="preserve">: </w:t>
      </w:r>
      <w:r>
        <w:rPr>
          <w:b/>
        </w:rPr>
        <w:t>Tranzicioni dhe zbatimi</w:t>
      </w:r>
    </w:p>
    <w:p w14:paraId="295BA3EC" w14:textId="17848647" w:rsidR="00CA1281" w:rsidRDefault="00C67739" w:rsidP="009B74EC">
      <w:pPr>
        <w:spacing w:before="240"/>
        <w:ind w:left="450"/>
        <w:jc w:val="both"/>
        <w:rPr>
          <w:b/>
          <w:bCs w:val="0"/>
        </w:rPr>
      </w:pPr>
      <w:r>
        <w:rPr>
          <w:b/>
          <w:bCs w:val="0"/>
        </w:rPr>
        <w:t>Pasojat negative t</w:t>
      </w:r>
      <w:r w:rsidR="00E13172">
        <w:rPr>
          <w:b/>
          <w:bCs w:val="0"/>
        </w:rPr>
        <w:t>ë</w:t>
      </w:r>
      <w:r>
        <w:rPr>
          <w:b/>
          <w:bCs w:val="0"/>
        </w:rPr>
        <w:t xml:space="preserve"> opsionit </w:t>
      </w:r>
      <w:r w:rsidR="00CA1281">
        <w:rPr>
          <w:b/>
          <w:bCs w:val="0"/>
        </w:rPr>
        <w:t>1:</w:t>
      </w:r>
      <w:r w:rsidR="00CA1281" w:rsidRPr="00C36CA2">
        <w:rPr>
          <w:bCs w:val="0"/>
          <w:lang w:val="en-US"/>
        </w:rPr>
        <w:t xml:space="preserve"> </w:t>
      </w:r>
      <w:r w:rsidR="00056711">
        <w:rPr>
          <w:bCs w:val="0"/>
          <w:lang w:val="en-US"/>
        </w:rPr>
        <w:t>Nuk mund të parashikohen marrë parasysh që nuk ka ligj I cili rregullon pagat e gjithë sektorit public.</w:t>
      </w:r>
      <w:r w:rsidR="00D92B20">
        <w:rPr>
          <w:bCs w:val="0"/>
          <w:lang w:val="en-US"/>
        </w:rPr>
        <w:t xml:space="preserve"> Megjithatë tek LPNC mosparashikimi I mire I kohës së tranzicionit dhe zbatimit ka ndikuar që edhe sot mos të zbatohet </w:t>
      </w:r>
      <w:proofErr w:type="gramStart"/>
      <w:r w:rsidR="00D92B20">
        <w:rPr>
          <w:bCs w:val="0"/>
          <w:lang w:val="en-US"/>
        </w:rPr>
        <w:t>ky</w:t>
      </w:r>
      <w:proofErr w:type="gramEnd"/>
      <w:r w:rsidR="00D92B20">
        <w:rPr>
          <w:bCs w:val="0"/>
          <w:lang w:val="en-US"/>
        </w:rPr>
        <w:t xml:space="preserve"> ligj.</w:t>
      </w:r>
    </w:p>
    <w:p w14:paraId="6DADF332" w14:textId="3C232B0B" w:rsidR="00C67739" w:rsidRDefault="00C67739" w:rsidP="009B74EC">
      <w:pPr>
        <w:spacing w:after="0"/>
        <w:ind w:left="450"/>
        <w:jc w:val="both"/>
      </w:pPr>
      <w:r>
        <w:rPr>
          <w:b/>
          <w:bCs w:val="0"/>
        </w:rPr>
        <w:t>Pasojat negative t</w:t>
      </w:r>
      <w:r w:rsidR="00E13172">
        <w:rPr>
          <w:b/>
          <w:bCs w:val="0"/>
        </w:rPr>
        <w:t>ë</w:t>
      </w:r>
      <w:r>
        <w:rPr>
          <w:b/>
          <w:bCs w:val="0"/>
        </w:rPr>
        <w:t xml:space="preserve"> opsionit </w:t>
      </w:r>
      <w:r w:rsidR="00CA1281">
        <w:rPr>
          <w:b/>
          <w:bCs w:val="0"/>
        </w:rPr>
        <w:t>2:</w:t>
      </w:r>
      <w:r w:rsidR="00CA1281" w:rsidRPr="00C36CA2">
        <w:t xml:space="preserve"> </w:t>
      </w:r>
      <w:r w:rsidR="00056711">
        <w:rPr>
          <w:bCs w:val="0"/>
        </w:rPr>
        <w:t>Koha e gjatë e tranziscionit dhe e zbatimit do të vonojnë hyrjen në fuqi të sistemit të ri të pagave</w:t>
      </w:r>
      <w:r>
        <w:t>.</w:t>
      </w:r>
      <w:r w:rsidR="00056711">
        <w:t xml:space="preserve"> Ruajtja afatgjatë e pagës pa ndonjë kufizim do të shkaktoj barrë financiare për buxhetin.</w:t>
      </w:r>
    </w:p>
    <w:p w14:paraId="516F8D96" w14:textId="77777777" w:rsidR="00C67739" w:rsidRDefault="00C67739" w:rsidP="009B74EC">
      <w:pPr>
        <w:spacing w:after="0"/>
        <w:ind w:left="450"/>
        <w:jc w:val="both"/>
      </w:pPr>
    </w:p>
    <w:p w14:paraId="5EA82B44" w14:textId="6669BD84" w:rsidR="00CA1281" w:rsidRDefault="00C67739" w:rsidP="009B74EC">
      <w:pPr>
        <w:spacing w:after="0"/>
        <w:ind w:left="450"/>
        <w:jc w:val="both"/>
        <w:rPr>
          <w:b/>
          <w:bCs w:val="0"/>
        </w:rPr>
      </w:pPr>
      <w:r>
        <w:rPr>
          <w:b/>
          <w:bCs w:val="0"/>
        </w:rPr>
        <w:lastRenderedPageBreak/>
        <w:t>Pasojat negative t</w:t>
      </w:r>
      <w:r w:rsidR="00E13172">
        <w:rPr>
          <w:b/>
          <w:bCs w:val="0"/>
        </w:rPr>
        <w:t>ë</w:t>
      </w:r>
      <w:r>
        <w:rPr>
          <w:b/>
          <w:bCs w:val="0"/>
        </w:rPr>
        <w:t xml:space="preserve"> opsionit </w:t>
      </w:r>
      <w:r w:rsidR="00CA1281">
        <w:rPr>
          <w:b/>
          <w:bCs w:val="0"/>
        </w:rPr>
        <w:t xml:space="preserve">3: </w:t>
      </w:r>
      <w:r>
        <w:rPr>
          <w:bCs w:val="0"/>
        </w:rPr>
        <w:t>Pasoja nga ky ops</w:t>
      </w:r>
      <w:r w:rsidR="00CA1281" w:rsidRPr="001D4811">
        <w:rPr>
          <w:bCs w:val="0"/>
        </w:rPr>
        <w:t>ion nuk mund t</w:t>
      </w:r>
      <w:r w:rsidR="00E13172">
        <w:rPr>
          <w:bCs w:val="0"/>
        </w:rPr>
        <w:t>ë</w:t>
      </w:r>
      <w:r w:rsidR="00CA1281" w:rsidRPr="001D4811">
        <w:rPr>
          <w:bCs w:val="0"/>
        </w:rPr>
        <w:t xml:space="preserve"> identifikohet ngase nuk</w:t>
      </w:r>
      <w:r w:rsidR="0064666F">
        <w:rPr>
          <w:bCs w:val="0"/>
        </w:rPr>
        <w:t xml:space="preserve"> kemi</w:t>
      </w:r>
      <w:r w:rsidR="00CA1281" w:rsidRPr="001D4811">
        <w:rPr>
          <w:bCs w:val="0"/>
        </w:rPr>
        <w:t xml:space="preserve"> ndryshim n</w:t>
      </w:r>
      <w:r w:rsidR="00E13172">
        <w:rPr>
          <w:bCs w:val="0"/>
        </w:rPr>
        <w:t>ë</w:t>
      </w:r>
      <w:r w:rsidR="00CA1281" w:rsidRPr="001D4811">
        <w:rPr>
          <w:bCs w:val="0"/>
        </w:rPr>
        <w:t xml:space="preserve"> sistem p</w:t>
      </w:r>
      <w:r w:rsidR="00E13172">
        <w:rPr>
          <w:bCs w:val="0"/>
        </w:rPr>
        <w:t>ë</w:t>
      </w:r>
      <w:r w:rsidR="00CA1281" w:rsidRPr="001D4811">
        <w:rPr>
          <w:bCs w:val="0"/>
        </w:rPr>
        <w:t>r ta p</w:t>
      </w:r>
      <w:r w:rsidR="00E13172">
        <w:rPr>
          <w:bCs w:val="0"/>
        </w:rPr>
        <w:t>ë</w:t>
      </w:r>
      <w:r w:rsidR="00CA1281" w:rsidRPr="001D4811">
        <w:rPr>
          <w:bCs w:val="0"/>
        </w:rPr>
        <w:t>rmiresuar pjes</w:t>
      </w:r>
      <w:r w:rsidR="00E13172">
        <w:rPr>
          <w:bCs w:val="0"/>
        </w:rPr>
        <w:t>ë</w:t>
      </w:r>
      <w:r w:rsidR="00CA1281" w:rsidRPr="001D4811">
        <w:rPr>
          <w:bCs w:val="0"/>
        </w:rPr>
        <w:t>risht gjendjen n</w:t>
      </w:r>
      <w:r w:rsidR="00E13172">
        <w:rPr>
          <w:bCs w:val="0"/>
        </w:rPr>
        <w:t>ë</w:t>
      </w:r>
      <w:r w:rsidR="00CA1281" w:rsidRPr="001D4811">
        <w:rPr>
          <w:bCs w:val="0"/>
        </w:rPr>
        <w:t xml:space="preserve"> sistemin e pagave</w:t>
      </w:r>
      <w:r>
        <w:rPr>
          <w:bCs w:val="0"/>
        </w:rPr>
        <w:t xml:space="preserve"> (p</w:t>
      </w:r>
      <w:r w:rsidR="00E13172">
        <w:rPr>
          <w:bCs w:val="0"/>
        </w:rPr>
        <w:t>ë</w:t>
      </w:r>
      <w:r>
        <w:rPr>
          <w:bCs w:val="0"/>
        </w:rPr>
        <w:t>rfshir</w:t>
      </w:r>
      <w:r w:rsidR="00E13172">
        <w:rPr>
          <w:bCs w:val="0"/>
        </w:rPr>
        <w:t>ë</w:t>
      </w:r>
      <w:r>
        <w:rPr>
          <w:bCs w:val="0"/>
        </w:rPr>
        <w:t xml:space="preserve"> mbik</w:t>
      </w:r>
      <w:r w:rsidR="00E13172">
        <w:rPr>
          <w:bCs w:val="0"/>
        </w:rPr>
        <w:t>ë</w:t>
      </w:r>
      <w:r>
        <w:rPr>
          <w:bCs w:val="0"/>
        </w:rPr>
        <w:t>qyrjen e sistemit t</w:t>
      </w:r>
      <w:r w:rsidR="00E13172">
        <w:rPr>
          <w:bCs w:val="0"/>
        </w:rPr>
        <w:t>ë</w:t>
      </w:r>
      <w:r>
        <w:rPr>
          <w:bCs w:val="0"/>
        </w:rPr>
        <w:t xml:space="preserve"> pagave)</w:t>
      </w:r>
      <w:r w:rsidR="00CA1281" w:rsidRPr="001D4811">
        <w:rPr>
          <w:bCs w:val="0"/>
        </w:rPr>
        <w:t xml:space="preserve"> p</w:t>
      </w:r>
      <w:r w:rsidR="00E13172">
        <w:rPr>
          <w:bCs w:val="0"/>
        </w:rPr>
        <w:t>ë</w:t>
      </w:r>
      <w:r w:rsidR="00CA1281" w:rsidRPr="001D4811">
        <w:rPr>
          <w:bCs w:val="0"/>
        </w:rPr>
        <w:t>r sektorin publik</w:t>
      </w:r>
      <w:r w:rsidR="00CA1281">
        <w:rPr>
          <w:b/>
          <w:bCs w:val="0"/>
        </w:rPr>
        <w:t>.</w:t>
      </w:r>
    </w:p>
    <w:p w14:paraId="0AC3D003" w14:textId="77777777" w:rsidR="001426CE" w:rsidRPr="003C2D44" w:rsidRDefault="001426CE" w:rsidP="009B74EC">
      <w:pPr>
        <w:spacing w:after="0"/>
        <w:jc w:val="both"/>
        <w:rPr>
          <w:b/>
          <w:bCs w:val="0"/>
        </w:rPr>
      </w:pPr>
    </w:p>
    <w:bookmarkEnd w:id="12"/>
    <w:bookmarkEnd w:id="13"/>
    <w:bookmarkEnd w:id="14"/>
    <w:bookmarkEnd w:id="15"/>
    <w:bookmarkEnd w:id="16"/>
    <w:p w14:paraId="6D4A6EC3" w14:textId="77777777" w:rsidR="003C2D44" w:rsidRPr="003C2D44" w:rsidRDefault="003C2D44" w:rsidP="003C2D44">
      <w:pPr>
        <w:spacing w:before="240"/>
        <w:jc w:val="both"/>
        <w:rPr>
          <w:b/>
          <w:bCs w:val="0"/>
        </w:rPr>
      </w:pPr>
      <w:r w:rsidRPr="003C2D44">
        <w:rPr>
          <w:b/>
          <w:bCs w:val="0"/>
        </w:rPr>
        <w:t>Përmbledhjen e vlerësimit të ndikimit financiar</w:t>
      </w:r>
    </w:p>
    <w:p w14:paraId="5B88200E" w14:textId="77777777" w:rsidR="003C2D44" w:rsidRPr="003C2D44" w:rsidRDefault="003C2D44" w:rsidP="003C2D44">
      <w:pPr>
        <w:spacing w:before="240" w:after="0"/>
        <w:jc w:val="both"/>
        <w:rPr>
          <w:bCs w:val="0"/>
        </w:rPr>
      </w:pPr>
      <w:r w:rsidRPr="003C2D44">
        <w:rPr>
          <w:bCs w:val="0"/>
        </w:rPr>
        <w:t>Për zbatimin e plotë të Ligjit për Pagat në Sektorin Publik do të jenë përgjegjës Ministria e Administratës si përgjegjësja kryesore dhe të gjitha organet tjera të cilat i paguajnë punëtorët e tyre nga Buxheti i shtetit. Si rezultat, bartjen e tërë kostos për reformën në shërbimin civil e bartë Buxheti i Republikës së Kosovës, ndërsa sa i përket fushatës së informimit publik pritet përkrahje nga komunitetit i donatorëve në Kosovë.</w:t>
      </w:r>
    </w:p>
    <w:p w14:paraId="2F2D29DC" w14:textId="77777777" w:rsidR="00BB79DB" w:rsidRDefault="00BB79DB" w:rsidP="00BB79DB">
      <w:pPr>
        <w:spacing w:after="0"/>
        <w:jc w:val="both"/>
        <w:rPr>
          <w:rFonts w:eastAsia="Calibri"/>
          <w:bCs w:val="0"/>
        </w:rPr>
      </w:pPr>
    </w:p>
    <w:p w14:paraId="1042A49C" w14:textId="5FEA83FB" w:rsidR="003C2D44" w:rsidRPr="009B74EC" w:rsidRDefault="00D92B20" w:rsidP="009B74EC">
      <w:pPr>
        <w:spacing w:after="0"/>
        <w:jc w:val="both"/>
        <w:rPr>
          <w:rFonts w:eastAsia="Calibri"/>
          <w:bCs w:val="0"/>
        </w:rPr>
      </w:pPr>
      <w:r>
        <w:rPr>
          <w:rFonts w:eastAsia="Calibri"/>
          <w:bCs w:val="0"/>
        </w:rPr>
        <w:t>Kostimi përfundimtar i kësaj politike do të bëhet pas procesit të konsultimeve paraprake dhe publike dhe pas përzgjedhjes përfundimtare të opsioneve të rekomanduara në opsionin 2.</w:t>
      </w:r>
    </w:p>
    <w:p w14:paraId="01A5439F" w14:textId="77777777" w:rsidR="00BB79DB" w:rsidRPr="003C2D44" w:rsidRDefault="00BB79DB" w:rsidP="003C2D44">
      <w:pPr>
        <w:spacing w:before="240" w:after="0"/>
        <w:jc w:val="both"/>
        <w:rPr>
          <w:bCs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1380"/>
        <w:gridCol w:w="1260"/>
        <w:gridCol w:w="1260"/>
        <w:gridCol w:w="1710"/>
      </w:tblGrid>
      <w:tr w:rsidR="003C2D44" w:rsidRPr="003C2D44" w14:paraId="294F8027" w14:textId="77777777" w:rsidTr="00E668E0">
        <w:trPr>
          <w:trHeight w:val="420"/>
        </w:trPr>
        <w:tc>
          <w:tcPr>
            <w:tcW w:w="8790" w:type="dxa"/>
            <w:gridSpan w:val="5"/>
          </w:tcPr>
          <w:p w14:paraId="67B1C13F" w14:textId="77777777" w:rsidR="003C2D44" w:rsidRPr="003C2D44" w:rsidRDefault="003C2D44" w:rsidP="003C2D44">
            <w:pPr>
              <w:keepNext/>
              <w:spacing w:before="240" w:after="60"/>
              <w:jc w:val="both"/>
              <w:outlineLvl w:val="3"/>
              <w:rPr>
                <w:rFonts w:eastAsia="Times New Roman"/>
                <w:b/>
              </w:rPr>
            </w:pPr>
            <w:bookmarkStart w:id="17" w:name="_Toc288714358"/>
            <w:bookmarkStart w:id="18" w:name="_Toc288714360"/>
            <w:bookmarkStart w:id="19" w:name="_Toc287706186"/>
            <w:bookmarkStart w:id="20" w:name="_Toc287707786"/>
            <w:bookmarkStart w:id="21" w:name="_Toc288712298"/>
            <w:bookmarkStart w:id="22" w:name="_Toc288714380"/>
            <w:bookmarkStart w:id="23" w:name="_Toc289527111"/>
            <w:bookmarkEnd w:id="17"/>
            <w:bookmarkEnd w:id="18"/>
            <w:r w:rsidRPr="003C2D44">
              <w:rPr>
                <w:rFonts w:eastAsia="Times New Roman"/>
                <w:b/>
              </w:rPr>
              <w:t>Përmbledhja e Vlerësimit të Ndikimit Financiar</w:t>
            </w:r>
          </w:p>
        </w:tc>
      </w:tr>
      <w:tr w:rsidR="003C2D44" w:rsidRPr="003C2D44" w14:paraId="173FB456" w14:textId="77777777" w:rsidTr="00E668E0">
        <w:trPr>
          <w:trHeight w:val="425"/>
        </w:trPr>
        <w:tc>
          <w:tcPr>
            <w:tcW w:w="3180" w:type="dxa"/>
            <w:vMerge w:val="restart"/>
          </w:tcPr>
          <w:p w14:paraId="69F43214" w14:textId="77777777" w:rsidR="003C2D44" w:rsidRPr="003C2D44" w:rsidRDefault="003C2D44" w:rsidP="003C2D44">
            <w:pPr>
              <w:keepNext/>
              <w:spacing w:before="240" w:after="60"/>
              <w:jc w:val="both"/>
              <w:outlineLvl w:val="3"/>
              <w:rPr>
                <w:rFonts w:eastAsia="Times New Roman"/>
                <w:b/>
              </w:rPr>
            </w:pPr>
          </w:p>
        </w:tc>
        <w:tc>
          <w:tcPr>
            <w:tcW w:w="5610" w:type="dxa"/>
            <w:gridSpan w:val="4"/>
          </w:tcPr>
          <w:p w14:paraId="58322845" w14:textId="77777777" w:rsidR="003C2D44" w:rsidRPr="003C2D44" w:rsidRDefault="003C2D44" w:rsidP="003C2D44">
            <w:pPr>
              <w:keepNext/>
              <w:spacing w:before="240" w:after="60"/>
              <w:jc w:val="both"/>
              <w:outlineLvl w:val="3"/>
              <w:rPr>
                <w:rFonts w:eastAsia="Times New Roman"/>
              </w:rPr>
            </w:pPr>
            <w:r w:rsidRPr="003C2D44">
              <w:rPr>
                <w:rFonts w:eastAsia="Times New Roman"/>
              </w:rPr>
              <w:t>(000 Euro)</w:t>
            </w:r>
          </w:p>
        </w:tc>
      </w:tr>
      <w:tr w:rsidR="003C2D44" w:rsidRPr="003C2D44" w14:paraId="124FC9EB" w14:textId="77777777" w:rsidTr="00E668E0">
        <w:trPr>
          <w:trHeight w:val="450"/>
        </w:trPr>
        <w:tc>
          <w:tcPr>
            <w:tcW w:w="3180" w:type="dxa"/>
            <w:vMerge/>
          </w:tcPr>
          <w:p w14:paraId="01F615D9" w14:textId="77777777" w:rsidR="003C2D44" w:rsidRPr="003C2D44" w:rsidRDefault="003C2D44" w:rsidP="003C2D44">
            <w:pPr>
              <w:keepNext/>
              <w:spacing w:before="240" w:after="60"/>
              <w:jc w:val="both"/>
              <w:outlineLvl w:val="3"/>
              <w:rPr>
                <w:rFonts w:eastAsia="Times New Roman"/>
                <w:b/>
              </w:rPr>
            </w:pPr>
          </w:p>
        </w:tc>
        <w:tc>
          <w:tcPr>
            <w:tcW w:w="1380" w:type="dxa"/>
          </w:tcPr>
          <w:p w14:paraId="58B0C7B3" w14:textId="77777777" w:rsidR="003C2D44" w:rsidRPr="003C2D44" w:rsidRDefault="003C2D44" w:rsidP="003C2D44">
            <w:pPr>
              <w:keepNext/>
              <w:spacing w:before="240" w:after="60"/>
              <w:jc w:val="both"/>
              <w:outlineLvl w:val="3"/>
              <w:rPr>
                <w:rFonts w:eastAsia="Times New Roman"/>
              </w:rPr>
            </w:pPr>
            <w:r w:rsidRPr="003C2D44">
              <w:rPr>
                <w:rFonts w:eastAsia="Times New Roman"/>
              </w:rPr>
              <w:t>Viti aktual</w:t>
            </w:r>
          </w:p>
        </w:tc>
        <w:tc>
          <w:tcPr>
            <w:tcW w:w="1260" w:type="dxa"/>
          </w:tcPr>
          <w:p w14:paraId="10E9FBC5" w14:textId="77777777" w:rsidR="003C2D44" w:rsidRPr="003C2D44" w:rsidRDefault="003C2D44" w:rsidP="003C2D44">
            <w:pPr>
              <w:keepNext/>
              <w:spacing w:before="240" w:after="60"/>
              <w:jc w:val="both"/>
              <w:outlineLvl w:val="3"/>
              <w:rPr>
                <w:rFonts w:eastAsia="Times New Roman"/>
              </w:rPr>
            </w:pPr>
            <w:r w:rsidRPr="003C2D44">
              <w:rPr>
                <w:rFonts w:eastAsia="Times New Roman"/>
              </w:rPr>
              <w:t>Viti 2</w:t>
            </w:r>
          </w:p>
        </w:tc>
        <w:tc>
          <w:tcPr>
            <w:tcW w:w="1260" w:type="dxa"/>
          </w:tcPr>
          <w:p w14:paraId="7B6C6198" w14:textId="77777777" w:rsidR="003C2D44" w:rsidRPr="003C2D44" w:rsidRDefault="003C2D44" w:rsidP="003C2D44">
            <w:pPr>
              <w:keepNext/>
              <w:spacing w:before="240" w:after="60"/>
              <w:jc w:val="both"/>
              <w:outlineLvl w:val="3"/>
              <w:rPr>
                <w:rFonts w:eastAsia="Times New Roman"/>
              </w:rPr>
            </w:pPr>
            <w:r w:rsidRPr="003C2D44">
              <w:rPr>
                <w:rFonts w:eastAsia="Times New Roman"/>
              </w:rPr>
              <w:t>Viti 3</w:t>
            </w:r>
          </w:p>
        </w:tc>
        <w:tc>
          <w:tcPr>
            <w:tcW w:w="1710" w:type="dxa"/>
          </w:tcPr>
          <w:p w14:paraId="07E90ACB" w14:textId="77777777" w:rsidR="003C2D44" w:rsidRPr="003C2D44" w:rsidRDefault="003C2D44" w:rsidP="003C2D44">
            <w:pPr>
              <w:keepNext/>
              <w:spacing w:before="240" w:after="60"/>
              <w:jc w:val="both"/>
              <w:outlineLvl w:val="3"/>
              <w:rPr>
                <w:rFonts w:eastAsia="Times New Roman"/>
              </w:rPr>
            </w:pPr>
            <w:r w:rsidRPr="003C2D44">
              <w:rPr>
                <w:rFonts w:eastAsia="Times New Roman"/>
              </w:rPr>
              <w:t>Viti 4</w:t>
            </w:r>
          </w:p>
        </w:tc>
      </w:tr>
      <w:tr w:rsidR="003C2D44" w:rsidRPr="003C2D44" w14:paraId="56A22899" w14:textId="77777777" w:rsidTr="00E668E0">
        <w:trPr>
          <w:trHeight w:val="420"/>
        </w:trPr>
        <w:tc>
          <w:tcPr>
            <w:tcW w:w="3180" w:type="dxa"/>
          </w:tcPr>
          <w:p w14:paraId="1A01EA61" w14:textId="77777777" w:rsidR="003C2D44" w:rsidRPr="003C2D44" w:rsidRDefault="003C2D44" w:rsidP="003C2D44">
            <w:pPr>
              <w:keepNext/>
              <w:spacing w:before="240" w:after="60"/>
              <w:jc w:val="both"/>
              <w:outlineLvl w:val="3"/>
              <w:rPr>
                <w:rFonts w:eastAsia="Times New Roman"/>
                <w:b/>
              </w:rPr>
            </w:pPr>
            <w:r w:rsidRPr="003C2D44">
              <w:rPr>
                <w:rFonts w:eastAsia="Times New Roman"/>
                <w:b/>
              </w:rPr>
              <w:t>Opsioni 1</w:t>
            </w:r>
          </w:p>
        </w:tc>
        <w:tc>
          <w:tcPr>
            <w:tcW w:w="1380" w:type="dxa"/>
          </w:tcPr>
          <w:p w14:paraId="568952F2" w14:textId="77777777" w:rsidR="003C2D44" w:rsidRPr="003C2D44" w:rsidRDefault="003C2D44" w:rsidP="003C2D44">
            <w:pPr>
              <w:keepNext/>
              <w:spacing w:before="240" w:after="60"/>
              <w:jc w:val="both"/>
              <w:outlineLvl w:val="3"/>
              <w:rPr>
                <w:rFonts w:eastAsia="Times New Roman"/>
                <w:b/>
              </w:rPr>
            </w:pPr>
          </w:p>
        </w:tc>
        <w:tc>
          <w:tcPr>
            <w:tcW w:w="1260" w:type="dxa"/>
          </w:tcPr>
          <w:p w14:paraId="6D3FE13B" w14:textId="77777777" w:rsidR="003C2D44" w:rsidRPr="003C2D44" w:rsidRDefault="003C2D44" w:rsidP="003C2D44">
            <w:pPr>
              <w:keepNext/>
              <w:spacing w:before="240" w:after="60"/>
              <w:jc w:val="both"/>
              <w:outlineLvl w:val="3"/>
              <w:rPr>
                <w:rFonts w:eastAsia="Times New Roman"/>
                <w:b/>
              </w:rPr>
            </w:pPr>
          </w:p>
        </w:tc>
        <w:tc>
          <w:tcPr>
            <w:tcW w:w="1260" w:type="dxa"/>
          </w:tcPr>
          <w:p w14:paraId="46B09409" w14:textId="77777777" w:rsidR="003C2D44" w:rsidRPr="003C2D44" w:rsidRDefault="003C2D44" w:rsidP="003C2D44">
            <w:pPr>
              <w:keepNext/>
              <w:spacing w:before="240" w:after="60"/>
              <w:jc w:val="both"/>
              <w:outlineLvl w:val="3"/>
              <w:rPr>
                <w:rFonts w:eastAsia="Times New Roman"/>
                <w:b/>
              </w:rPr>
            </w:pPr>
          </w:p>
        </w:tc>
        <w:tc>
          <w:tcPr>
            <w:tcW w:w="1710" w:type="dxa"/>
          </w:tcPr>
          <w:p w14:paraId="7F2C03FE" w14:textId="77777777" w:rsidR="003C2D44" w:rsidRPr="003C2D44" w:rsidRDefault="003C2D44" w:rsidP="003C2D44">
            <w:pPr>
              <w:keepNext/>
              <w:spacing w:before="240" w:after="60"/>
              <w:jc w:val="both"/>
              <w:outlineLvl w:val="3"/>
              <w:rPr>
                <w:rFonts w:eastAsia="Times New Roman"/>
                <w:b/>
              </w:rPr>
            </w:pPr>
          </w:p>
        </w:tc>
      </w:tr>
      <w:tr w:rsidR="003C2D44" w:rsidRPr="003C2D44" w14:paraId="6321CB4A" w14:textId="77777777" w:rsidTr="00E668E0">
        <w:trPr>
          <w:trHeight w:val="420"/>
        </w:trPr>
        <w:tc>
          <w:tcPr>
            <w:tcW w:w="3180" w:type="dxa"/>
          </w:tcPr>
          <w:p w14:paraId="25FC6334" w14:textId="77777777" w:rsidR="003C2D44" w:rsidRPr="003C2D44" w:rsidRDefault="003C2D44" w:rsidP="003C2D44">
            <w:pPr>
              <w:keepNext/>
              <w:spacing w:before="240" w:after="60"/>
              <w:jc w:val="both"/>
              <w:outlineLvl w:val="3"/>
              <w:rPr>
                <w:rFonts w:eastAsia="Times New Roman"/>
              </w:rPr>
            </w:pPr>
            <w:r w:rsidRPr="003C2D44">
              <w:rPr>
                <w:rFonts w:eastAsia="Times New Roman"/>
              </w:rPr>
              <w:t>Diferenca neto në alokimin e shpenzimeve</w:t>
            </w:r>
          </w:p>
        </w:tc>
        <w:tc>
          <w:tcPr>
            <w:tcW w:w="1380" w:type="dxa"/>
          </w:tcPr>
          <w:p w14:paraId="5E7691C3" w14:textId="77777777" w:rsidR="003C2D44" w:rsidRPr="003C2D44" w:rsidRDefault="003C2D44" w:rsidP="003C2D44">
            <w:pPr>
              <w:keepNext/>
              <w:spacing w:before="240" w:after="60"/>
              <w:jc w:val="both"/>
              <w:outlineLvl w:val="3"/>
              <w:rPr>
                <w:rFonts w:eastAsia="Times New Roman"/>
                <w:b/>
              </w:rPr>
            </w:pPr>
          </w:p>
        </w:tc>
        <w:tc>
          <w:tcPr>
            <w:tcW w:w="1260" w:type="dxa"/>
          </w:tcPr>
          <w:p w14:paraId="05C2D7CF" w14:textId="77777777" w:rsidR="003C2D44" w:rsidRPr="003C2D44" w:rsidRDefault="003C2D44" w:rsidP="003C2D44">
            <w:pPr>
              <w:keepNext/>
              <w:spacing w:before="240" w:after="60"/>
              <w:jc w:val="both"/>
              <w:outlineLvl w:val="3"/>
              <w:rPr>
                <w:rFonts w:eastAsia="Times New Roman"/>
                <w:b/>
              </w:rPr>
            </w:pPr>
          </w:p>
        </w:tc>
        <w:tc>
          <w:tcPr>
            <w:tcW w:w="1260" w:type="dxa"/>
          </w:tcPr>
          <w:p w14:paraId="1EDDDE3E" w14:textId="77777777" w:rsidR="003C2D44" w:rsidRPr="003C2D44" w:rsidRDefault="003C2D44" w:rsidP="003C2D44">
            <w:pPr>
              <w:keepNext/>
              <w:spacing w:before="240" w:after="60"/>
              <w:jc w:val="both"/>
              <w:outlineLvl w:val="3"/>
              <w:rPr>
                <w:rFonts w:eastAsia="Times New Roman"/>
                <w:b/>
              </w:rPr>
            </w:pPr>
          </w:p>
        </w:tc>
        <w:tc>
          <w:tcPr>
            <w:tcW w:w="1710" w:type="dxa"/>
          </w:tcPr>
          <w:p w14:paraId="40A3B349" w14:textId="77777777" w:rsidR="003C2D44" w:rsidRPr="003C2D44" w:rsidRDefault="003C2D44" w:rsidP="003C2D44">
            <w:pPr>
              <w:keepNext/>
              <w:spacing w:before="240" w:after="60"/>
              <w:jc w:val="both"/>
              <w:outlineLvl w:val="3"/>
              <w:rPr>
                <w:rFonts w:eastAsia="Times New Roman"/>
                <w:b/>
              </w:rPr>
            </w:pPr>
          </w:p>
        </w:tc>
      </w:tr>
      <w:tr w:rsidR="003C2D44" w:rsidRPr="003C2D44" w14:paraId="77766DB7" w14:textId="77777777" w:rsidTr="00E668E0">
        <w:trPr>
          <w:trHeight w:val="420"/>
        </w:trPr>
        <w:tc>
          <w:tcPr>
            <w:tcW w:w="3180" w:type="dxa"/>
          </w:tcPr>
          <w:p w14:paraId="2280B292" w14:textId="77777777" w:rsidR="003C2D44" w:rsidRPr="003C2D44" w:rsidRDefault="003C2D44" w:rsidP="003C2D44">
            <w:pPr>
              <w:keepNext/>
              <w:spacing w:before="240" w:after="60"/>
              <w:jc w:val="both"/>
              <w:outlineLvl w:val="3"/>
              <w:rPr>
                <w:rFonts w:eastAsia="Times New Roman"/>
              </w:rPr>
            </w:pPr>
            <w:r w:rsidRPr="003C2D44">
              <w:rPr>
                <w:rFonts w:eastAsia="Times New Roman"/>
              </w:rPr>
              <w:t>Diferenca neto në gjenerimin e të hyrave</w:t>
            </w:r>
          </w:p>
        </w:tc>
        <w:tc>
          <w:tcPr>
            <w:tcW w:w="1380" w:type="dxa"/>
          </w:tcPr>
          <w:p w14:paraId="3E4F58F7" w14:textId="77777777" w:rsidR="003C2D44" w:rsidRPr="003C2D44" w:rsidRDefault="003C2D44" w:rsidP="003C2D44">
            <w:pPr>
              <w:keepNext/>
              <w:spacing w:before="240" w:after="60"/>
              <w:jc w:val="both"/>
              <w:outlineLvl w:val="3"/>
              <w:rPr>
                <w:rFonts w:eastAsia="Times New Roman"/>
                <w:b/>
              </w:rPr>
            </w:pPr>
          </w:p>
        </w:tc>
        <w:tc>
          <w:tcPr>
            <w:tcW w:w="1260" w:type="dxa"/>
          </w:tcPr>
          <w:p w14:paraId="0514D1FA" w14:textId="77777777" w:rsidR="003C2D44" w:rsidRPr="003C2D44" w:rsidRDefault="003C2D44" w:rsidP="003C2D44">
            <w:pPr>
              <w:keepNext/>
              <w:spacing w:before="240" w:after="60"/>
              <w:jc w:val="both"/>
              <w:outlineLvl w:val="3"/>
              <w:rPr>
                <w:rFonts w:eastAsia="Times New Roman"/>
                <w:b/>
              </w:rPr>
            </w:pPr>
          </w:p>
        </w:tc>
        <w:tc>
          <w:tcPr>
            <w:tcW w:w="1260" w:type="dxa"/>
          </w:tcPr>
          <w:p w14:paraId="0AC819EC" w14:textId="77777777" w:rsidR="003C2D44" w:rsidRPr="003C2D44" w:rsidRDefault="003C2D44" w:rsidP="003C2D44">
            <w:pPr>
              <w:keepNext/>
              <w:spacing w:before="240" w:after="60"/>
              <w:jc w:val="both"/>
              <w:outlineLvl w:val="3"/>
              <w:rPr>
                <w:rFonts w:eastAsia="Times New Roman"/>
                <w:b/>
              </w:rPr>
            </w:pPr>
          </w:p>
        </w:tc>
        <w:tc>
          <w:tcPr>
            <w:tcW w:w="1710" w:type="dxa"/>
          </w:tcPr>
          <w:p w14:paraId="39972BC1" w14:textId="77777777" w:rsidR="003C2D44" w:rsidRPr="003C2D44" w:rsidRDefault="003C2D44" w:rsidP="003C2D44">
            <w:pPr>
              <w:keepNext/>
              <w:spacing w:before="240" w:after="60"/>
              <w:jc w:val="both"/>
              <w:outlineLvl w:val="3"/>
              <w:rPr>
                <w:rFonts w:eastAsia="Times New Roman"/>
                <w:b/>
              </w:rPr>
            </w:pPr>
          </w:p>
        </w:tc>
      </w:tr>
      <w:tr w:rsidR="003C2D44" w:rsidRPr="003C2D44" w14:paraId="3249CD84" w14:textId="77777777" w:rsidTr="00E668E0">
        <w:trPr>
          <w:trHeight w:val="420"/>
        </w:trPr>
        <w:tc>
          <w:tcPr>
            <w:tcW w:w="3180" w:type="dxa"/>
          </w:tcPr>
          <w:p w14:paraId="155C072F" w14:textId="77777777" w:rsidR="003C2D44" w:rsidRPr="003C2D44" w:rsidRDefault="003C2D44" w:rsidP="003C2D44">
            <w:pPr>
              <w:keepNext/>
              <w:spacing w:before="240" w:after="60"/>
              <w:jc w:val="both"/>
              <w:outlineLvl w:val="3"/>
              <w:rPr>
                <w:rFonts w:eastAsia="Times New Roman"/>
              </w:rPr>
            </w:pPr>
            <w:r w:rsidRPr="003C2D44">
              <w:rPr>
                <w:rFonts w:eastAsia="Times New Roman"/>
              </w:rPr>
              <w:t>Financimi i pritur nga donatorët</w:t>
            </w:r>
          </w:p>
        </w:tc>
        <w:tc>
          <w:tcPr>
            <w:tcW w:w="1380" w:type="dxa"/>
          </w:tcPr>
          <w:p w14:paraId="068C59BD" w14:textId="77777777" w:rsidR="003C2D44" w:rsidRPr="003C2D44" w:rsidRDefault="003C2D44" w:rsidP="003C2D44">
            <w:pPr>
              <w:keepNext/>
              <w:spacing w:before="240" w:after="60"/>
              <w:jc w:val="both"/>
              <w:outlineLvl w:val="3"/>
              <w:rPr>
                <w:rFonts w:eastAsia="Times New Roman"/>
                <w:b/>
              </w:rPr>
            </w:pPr>
          </w:p>
        </w:tc>
        <w:tc>
          <w:tcPr>
            <w:tcW w:w="1260" w:type="dxa"/>
          </w:tcPr>
          <w:p w14:paraId="515B5BF6" w14:textId="77777777" w:rsidR="003C2D44" w:rsidRPr="003C2D44" w:rsidRDefault="003C2D44" w:rsidP="003C2D44">
            <w:pPr>
              <w:keepNext/>
              <w:spacing w:before="240" w:after="60"/>
              <w:jc w:val="both"/>
              <w:outlineLvl w:val="3"/>
              <w:rPr>
                <w:rFonts w:eastAsia="Times New Roman"/>
                <w:b/>
              </w:rPr>
            </w:pPr>
          </w:p>
        </w:tc>
        <w:tc>
          <w:tcPr>
            <w:tcW w:w="1260" w:type="dxa"/>
          </w:tcPr>
          <w:p w14:paraId="38E3BDF7" w14:textId="77777777" w:rsidR="003C2D44" w:rsidRPr="003C2D44" w:rsidRDefault="003C2D44" w:rsidP="003C2D44">
            <w:pPr>
              <w:keepNext/>
              <w:spacing w:before="240" w:after="60"/>
              <w:jc w:val="both"/>
              <w:outlineLvl w:val="3"/>
              <w:rPr>
                <w:rFonts w:eastAsia="Times New Roman"/>
                <w:b/>
              </w:rPr>
            </w:pPr>
          </w:p>
        </w:tc>
        <w:tc>
          <w:tcPr>
            <w:tcW w:w="1710" w:type="dxa"/>
          </w:tcPr>
          <w:p w14:paraId="13FB7F28" w14:textId="77777777" w:rsidR="003C2D44" w:rsidRPr="003C2D44" w:rsidRDefault="003C2D44" w:rsidP="003C2D44">
            <w:pPr>
              <w:keepNext/>
              <w:spacing w:before="240" w:after="60"/>
              <w:jc w:val="both"/>
              <w:outlineLvl w:val="3"/>
              <w:rPr>
                <w:rFonts w:eastAsia="Times New Roman"/>
                <w:b/>
              </w:rPr>
            </w:pPr>
          </w:p>
        </w:tc>
      </w:tr>
      <w:tr w:rsidR="003C2D44" w:rsidRPr="003C2D44" w14:paraId="400965FF" w14:textId="77777777" w:rsidTr="00E668E0">
        <w:trPr>
          <w:trHeight w:val="420"/>
        </w:trPr>
        <w:tc>
          <w:tcPr>
            <w:tcW w:w="3180" w:type="dxa"/>
          </w:tcPr>
          <w:p w14:paraId="545E0C54" w14:textId="77777777" w:rsidR="003C2D44" w:rsidRPr="003C2D44" w:rsidRDefault="003C2D44" w:rsidP="003C2D44">
            <w:pPr>
              <w:keepNext/>
              <w:spacing w:before="240" w:after="60"/>
              <w:jc w:val="both"/>
              <w:outlineLvl w:val="3"/>
              <w:rPr>
                <w:rFonts w:eastAsia="Times New Roman"/>
                <w:b/>
              </w:rPr>
            </w:pPr>
            <w:r w:rsidRPr="003C2D44">
              <w:rPr>
                <w:rFonts w:eastAsia="Times New Roman"/>
                <w:b/>
              </w:rPr>
              <w:t>Opsioni 2</w:t>
            </w:r>
          </w:p>
        </w:tc>
        <w:tc>
          <w:tcPr>
            <w:tcW w:w="1380" w:type="dxa"/>
          </w:tcPr>
          <w:p w14:paraId="370BE861" w14:textId="77777777" w:rsidR="003C2D44" w:rsidRPr="003C2D44" w:rsidRDefault="003C2D44" w:rsidP="003C2D44">
            <w:pPr>
              <w:keepNext/>
              <w:spacing w:before="240" w:after="60"/>
              <w:jc w:val="both"/>
              <w:outlineLvl w:val="3"/>
              <w:rPr>
                <w:rFonts w:eastAsia="Times New Roman"/>
                <w:b/>
              </w:rPr>
            </w:pPr>
          </w:p>
        </w:tc>
        <w:tc>
          <w:tcPr>
            <w:tcW w:w="1260" w:type="dxa"/>
          </w:tcPr>
          <w:p w14:paraId="5EDEA05C" w14:textId="77777777" w:rsidR="003C2D44" w:rsidRPr="003C2D44" w:rsidRDefault="003C2D44" w:rsidP="003C2D44">
            <w:pPr>
              <w:keepNext/>
              <w:spacing w:before="240" w:after="60"/>
              <w:jc w:val="both"/>
              <w:outlineLvl w:val="3"/>
              <w:rPr>
                <w:rFonts w:eastAsia="Times New Roman"/>
                <w:b/>
              </w:rPr>
            </w:pPr>
          </w:p>
        </w:tc>
        <w:tc>
          <w:tcPr>
            <w:tcW w:w="1260" w:type="dxa"/>
          </w:tcPr>
          <w:p w14:paraId="1DBAE26F" w14:textId="77777777" w:rsidR="003C2D44" w:rsidRPr="003C2D44" w:rsidRDefault="003C2D44" w:rsidP="003C2D44">
            <w:pPr>
              <w:keepNext/>
              <w:spacing w:before="240" w:after="60"/>
              <w:jc w:val="both"/>
              <w:outlineLvl w:val="3"/>
              <w:rPr>
                <w:rFonts w:eastAsia="Times New Roman"/>
                <w:b/>
              </w:rPr>
            </w:pPr>
          </w:p>
        </w:tc>
        <w:tc>
          <w:tcPr>
            <w:tcW w:w="1710" w:type="dxa"/>
          </w:tcPr>
          <w:p w14:paraId="258D7D37" w14:textId="77777777" w:rsidR="003C2D44" w:rsidRPr="003C2D44" w:rsidRDefault="003C2D44" w:rsidP="003C2D44">
            <w:pPr>
              <w:keepNext/>
              <w:spacing w:before="240" w:after="60"/>
              <w:jc w:val="both"/>
              <w:outlineLvl w:val="3"/>
              <w:rPr>
                <w:rFonts w:eastAsia="Times New Roman"/>
                <w:b/>
              </w:rPr>
            </w:pPr>
          </w:p>
        </w:tc>
      </w:tr>
      <w:tr w:rsidR="003C2D44" w:rsidRPr="003C2D44" w14:paraId="4B836554" w14:textId="77777777" w:rsidTr="00E668E0">
        <w:trPr>
          <w:trHeight w:val="420"/>
        </w:trPr>
        <w:tc>
          <w:tcPr>
            <w:tcW w:w="3180" w:type="dxa"/>
          </w:tcPr>
          <w:p w14:paraId="439AB842" w14:textId="77777777" w:rsidR="003C2D44" w:rsidRPr="003C2D44" w:rsidRDefault="003C2D44" w:rsidP="003C2D44">
            <w:pPr>
              <w:keepNext/>
              <w:spacing w:before="240" w:after="60"/>
              <w:jc w:val="both"/>
              <w:outlineLvl w:val="3"/>
              <w:rPr>
                <w:rFonts w:eastAsia="Times New Roman"/>
              </w:rPr>
            </w:pPr>
            <w:r w:rsidRPr="003C2D44">
              <w:rPr>
                <w:rFonts w:eastAsia="Times New Roman"/>
              </w:rPr>
              <w:t>Diferenca neto në alokimin e shpenzimeve</w:t>
            </w:r>
          </w:p>
        </w:tc>
        <w:tc>
          <w:tcPr>
            <w:tcW w:w="1380" w:type="dxa"/>
          </w:tcPr>
          <w:p w14:paraId="219BA6E7" w14:textId="77777777" w:rsidR="003C2D44" w:rsidRPr="003C2D44" w:rsidRDefault="003C2D44" w:rsidP="003C2D44">
            <w:pPr>
              <w:keepNext/>
              <w:spacing w:before="240" w:after="60"/>
              <w:jc w:val="both"/>
              <w:outlineLvl w:val="3"/>
              <w:rPr>
                <w:rFonts w:eastAsia="Times New Roman"/>
                <w:b/>
              </w:rPr>
            </w:pPr>
          </w:p>
        </w:tc>
        <w:tc>
          <w:tcPr>
            <w:tcW w:w="1260" w:type="dxa"/>
          </w:tcPr>
          <w:p w14:paraId="6B5EA71C" w14:textId="77777777" w:rsidR="003C2D44" w:rsidRPr="003C2D44" w:rsidRDefault="003C2D44" w:rsidP="003C2D44">
            <w:pPr>
              <w:keepNext/>
              <w:spacing w:before="240" w:after="60"/>
              <w:jc w:val="both"/>
              <w:outlineLvl w:val="3"/>
              <w:rPr>
                <w:rFonts w:eastAsia="Times New Roman"/>
                <w:b/>
              </w:rPr>
            </w:pPr>
          </w:p>
        </w:tc>
        <w:tc>
          <w:tcPr>
            <w:tcW w:w="1260" w:type="dxa"/>
          </w:tcPr>
          <w:p w14:paraId="293DCA0B" w14:textId="77777777" w:rsidR="003C2D44" w:rsidRPr="003C2D44" w:rsidRDefault="003C2D44" w:rsidP="003C2D44">
            <w:pPr>
              <w:keepNext/>
              <w:spacing w:before="240" w:after="60"/>
              <w:jc w:val="both"/>
              <w:outlineLvl w:val="3"/>
              <w:rPr>
                <w:rFonts w:eastAsia="Times New Roman"/>
                <w:b/>
              </w:rPr>
            </w:pPr>
          </w:p>
        </w:tc>
        <w:tc>
          <w:tcPr>
            <w:tcW w:w="1710" w:type="dxa"/>
          </w:tcPr>
          <w:p w14:paraId="427CDEFD" w14:textId="77777777" w:rsidR="003C2D44" w:rsidRPr="003C2D44" w:rsidRDefault="003C2D44" w:rsidP="003C2D44">
            <w:pPr>
              <w:keepNext/>
              <w:spacing w:before="240" w:after="60"/>
              <w:jc w:val="both"/>
              <w:outlineLvl w:val="3"/>
              <w:rPr>
                <w:rFonts w:eastAsia="Times New Roman"/>
                <w:b/>
              </w:rPr>
            </w:pPr>
          </w:p>
        </w:tc>
      </w:tr>
      <w:tr w:rsidR="003C2D44" w:rsidRPr="003C2D44" w14:paraId="648C12E1" w14:textId="77777777" w:rsidTr="00E668E0">
        <w:trPr>
          <w:trHeight w:val="420"/>
        </w:trPr>
        <w:tc>
          <w:tcPr>
            <w:tcW w:w="3180" w:type="dxa"/>
          </w:tcPr>
          <w:p w14:paraId="0AD3240E" w14:textId="77777777" w:rsidR="003C2D44" w:rsidRPr="003C2D44" w:rsidRDefault="003C2D44" w:rsidP="003C2D44">
            <w:pPr>
              <w:keepNext/>
              <w:spacing w:before="240" w:after="60"/>
              <w:jc w:val="both"/>
              <w:outlineLvl w:val="3"/>
              <w:rPr>
                <w:rFonts w:eastAsia="Times New Roman"/>
              </w:rPr>
            </w:pPr>
            <w:r w:rsidRPr="003C2D44">
              <w:rPr>
                <w:rFonts w:eastAsia="Times New Roman"/>
              </w:rPr>
              <w:t xml:space="preserve">Diferenca neto në gjenerimin </w:t>
            </w:r>
            <w:r w:rsidRPr="003C2D44">
              <w:rPr>
                <w:rFonts w:eastAsia="Times New Roman"/>
              </w:rPr>
              <w:lastRenderedPageBreak/>
              <w:t>e të hyrave</w:t>
            </w:r>
          </w:p>
        </w:tc>
        <w:tc>
          <w:tcPr>
            <w:tcW w:w="1380" w:type="dxa"/>
          </w:tcPr>
          <w:p w14:paraId="611AED13" w14:textId="77777777" w:rsidR="003C2D44" w:rsidRPr="003C2D44" w:rsidRDefault="003C2D44" w:rsidP="003C2D44">
            <w:pPr>
              <w:keepNext/>
              <w:spacing w:before="240" w:after="60"/>
              <w:jc w:val="both"/>
              <w:outlineLvl w:val="3"/>
              <w:rPr>
                <w:rFonts w:eastAsia="Times New Roman"/>
                <w:b/>
              </w:rPr>
            </w:pPr>
          </w:p>
        </w:tc>
        <w:tc>
          <w:tcPr>
            <w:tcW w:w="1260" w:type="dxa"/>
          </w:tcPr>
          <w:p w14:paraId="6105D063" w14:textId="77777777" w:rsidR="003C2D44" w:rsidRPr="003C2D44" w:rsidRDefault="003C2D44" w:rsidP="003C2D44">
            <w:pPr>
              <w:keepNext/>
              <w:spacing w:before="240" w:after="60"/>
              <w:jc w:val="both"/>
              <w:outlineLvl w:val="3"/>
              <w:rPr>
                <w:rFonts w:eastAsia="Times New Roman"/>
                <w:b/>
              </w:rPr>
            </w:pPr>
          </w:p>
        </w:tc>
        <w:tc>
          <w:tcPr>
            <w:tcW w:w="1260" w:type="dxa"/>
          </w:tcPr>
          <w:p w14:paraId="371841AE" w14:textId="77777777" w:rsidR="003C2D44" w:rsidRPr="003C2D44" w:rsidRDefault="003C2D44" w:rsidP="003C2D44">
            <w:pPr>
              <w:keepNext/>
              <w:spacing w:before="240" w:after="60"/>
              <w:jc w:val="both"/>
              <w:outlineLvl w:val="3"/>
              <w:rPr>
                <w:rFonts w:eastAsia="Times New Roman"/>
                <w:b/>
              </w:rPr>
            </w:pPr>
          </w:p>
        </w:tc>
        <w:tc>
          <w:tcPr>
            <w:tcW w:w="1710" w:type="dxa"/>
          </w:tcPr>
          <w:p w14:paraId="389C7047" w14:textId="77777777" w:rsidR="003C2D44" w:rsidRPr="003C2D44" w:rsidRDefault="003C2D44" w:rsidP="003C2D44">
            <w:pPr>
              <w:keepNext/>
              <w:spacing w:before="240" w:after="60"/>
              <w:jc w:val="both"/>
              <w:outlineLvl w:val="3"/>
              <w:rPr>
                <w:rFonts w:eastAsia="Times New Roman"/>
                <w:b/>
              </w:rPr>
            </w:pPr>
          </w:p>
        </w:tc>
      </w:tr>
      <w:tr w:rsidR="003C2D44" w:rsidRPr="003C2D44" w14:paraId="0BD6E5AB" w14:textId="77777777" w:rsidTr="00E668E0">
        <w:trPr>
          <w:trHeight w:val="420"/>
        </w:trPr>
        <w:tc>
          <w:tcPr>
            <w:tcW w:w="3180" w:type="dxa"/>
          </w:tcPr>
          <w:p w14:paraId="6CBD3FB1" w14:textId="77777777" w:rsidR="003C2D44" w:rsidRPr="003C2D44" w:rsidRDefault="003C2D44" w:rsidP="003C2D44">
            <w:pPr>
              <w:keepNext/>
              <w:spacing w:before="240" w:after="60"/>
              <w:jc w:val="both"/>
              <w:outlineLvl w:val="3"/>
              <w:rPr>
                <w:rFonts w:eastAsia="Times New Roman"/>
              </w:rPr>
            </w:pPr>
            <w:r w:rsidRPr="003C2D44">
              <w:rPr>
                <w:rFonts w:eastAsia="Times New Roman"/>
              </w:rPr>
              <w:lastRenderedPageBreak/>
              <w:t>Financimi i pritur nga donatorët</w:t>
            </w:r>
          </w:p>
        </w:tc>
        <w:tc>
          <w:tcPr>
            <w:tcW w:w="1380" w:type="dxa"/>
          </w:tcPr>
          <w:p w14:paraId="3341501A" w14:textId="77777777" w:rsidR="003C2D44" w:rsidRPr="003C2D44" w:rsidRDefault="003C2D44" w:rsidP="003C2D44">
            <w:pPr>
              <w:keepNext/>
              <w:spacing w:before="240" w:after="60"/>
              <w:jc w:val="both"/>
              <w:outlineLvl w:val="3"/>
              <w:rPr>
                <w:rFonts w:eastAsia="Times New Roman"/>
                <w:b/>
              </w:rPr>
            </w:pPr>
          </w:p>
        </w:tc>
        <w:tc>
          <w:tcPr>
            <w:tcW w:w="1260" w:type="dxa"/>
          </w:tcPr>
          <w:p w14:paraId="6BAAD760" w14:textId="77777777" w:rsidR="003C2D44" w:rsidRPr="003C2D44" w:rsidRDefault="003C2D44" w:rsidP="003C2D44">
            <w:pPr>
              <w:keepNext/>
              <w:spacing w:before="240" w:after="60"/>
              <w:jc w:val="both"/>
              <w:outlineLvl w:val="3"/>
              <w:rPr>
                <w:rFonts w:eastAsia="Times New Roman"/>
                <w:b/>
              </w:rPr>
            </w:pPr>
          </w:p>
        </w:tc>
        <w:tc>
          <w:tcPr>
            <w:tcW w:w="1260" w:type="dxa"/>
          </w:tcPr>
          <w:p w14:paraId="1415673A" w14:textId="77777777" w:rsidR="003C2D44" w:rsidRPr="003C2D44" w:rsidRDefault="003C2D44" w:rsidP="003C2D44">
            <w:pPr>
              <w:keepNext/>
              <w:spacing w:before="240" w:after="60"/>
              <w:jc w:val="both"/>
              <w:outlineLvl w:val="3"/>
              <w:rPr>
                <w:rFonts w:eastAsia="Times New Roman"/>
                <w:b/>
              </w:rPr>
            </w:pPr>
          </w:p>
        </w:tc>
        <w:tc>
          <w:tcPr>
            <w:tcW w:w="1710" w:type="dxa"/>
          </w:tcPr>
          <w:p w14:paraId="1425DE89" w14:textId="77777777" w:rsidR="003C2D44" w:rsidRPr="003C2D44" w:rsidRDefault="003C2D44" w:rsidP="003C2D44">
            <w:pPr>
              <w:keepNext/>
              <w:spacing w:before="240" w:after="60"/>
              <w:jc w:val="both"/>
              <w:outlineLvl w:val="3"/>
              <w:rPr>
                <w:rFonts w:eastAsia="Times New Roman"/>
                <w:b/>
              </w:rPr>
            </w:pPr>
          </w:p>
        </w:tc>
      </w:tr>
      <w:tr w:rsidR="003C2D44" w:rsidRPr="003C2D44" w14:paraId="709BEA8C" w14:textId="77777777" w:rsidTr="00E668E0">
        <w:trPr>
          <w:trHeight w:val="420"/>
        </w:trPr>
        <w:tc>
          <w:tcPr>
            <w:tcW w:w="3180" w:type="dxa"/>
          </w:tcPr>
          <w:p w14:paraId="4E3597EE" w14:textId="77777777" w:rsidR="003C2D44" w:rsidRPr="003C2D44" w:rsidRDefault="003C2D44" w:rsidP="003C2D44">
            <w:pPr>
              <w:keepNext/>
              <w:spacing w:before="240" w:after="60"/>
              <w:jc w:val="both"/>
              <w:outlineLvl w:val="3"/>
              <w:rPr>
                <w:rFonts w:eastAsia="Times New Roman"/>
                <w:b/>
              </w:rPr>
            </w:pPr>
            <w:r w:rsidRPr="003C2D44">
              <w:rPr>
                <w:rFonts w:eastAsia="Times New Roman"/>
                <w:b/>
              </w:rPr>
              <w:t>Opsioni 3</w:t>
            </w:r>
          </w:p>
        </w:tc>
        <w:tc>
          <w:tcPr>
            <w:tcW w:w="1380" w:type="dxa"/>
          </w:tcPr>
          <w:p w14:paraId="791251E2" w14:textId="77777777" w:rsidR="003C2D44" w:rsidRPr="003C2D44" w:rsidRDefault="003C2D44" w:rsidP="003C2D44">
            <w:pPr>
              <w:keepNext/>
              <w:spacing w:before="240" w:after="60"/>
              <w:jc w:val="both"/>
              <w:outlineLvl w:val="3"/>
              <w:rPr>
                <w:rFonts w:eastAsia="Times New Roman"/>
                <w:b/>
              </w:rPr>
            </w:pPr>
          </w:p>
        </w:tc>
        <w:tc>
          <w:tcPr>
            <w:tcW w:w="1260" w:type="dxa"/>
          </w:tcPr>
          <w:p w14:paraId="4EDC55CB" w14:textId="77777777" w:rsidR="003C2D44" w:rsidRPr="003C2D44" w:rsidRDefault="003C2D44" w:rsidP="003C2D44">
            <w:pPr>
              <w:keepNext/>
              <w:spacing w:before="240" w:after="60"/>
              <w:jc w:val="both"/>
              <w:outlineLvl w:val="3"/>
              <w:rPr>
                <w:rFonts w:eastAsia="Times New Roman"/>
                <w:b/>
              </w:rPr>
            </w:pPr>
          </w:p>
        </w:tc>
        <w:tc>
          <w:tcPr>
            <w:tcW w:w="1260" w:type="dxa"/>
          </w:tcPr>
          <w:p w14:paraId="75D42EF9" w14:textId="77777777" w:rsidR="003C2D44" w:rsidRPr="003C2D44" w:rsidRDefault="003C2D44" w:rsidP="003C2D44">
            <w:pPr>
              <w:keepNext/>
              <w:spacing w:before="240" w:after="60"/>
              <w:jc w:val="both"/>
              <w:outlineLvl w:val="3"/>
              <w:rPr>
                <w:rFonts w:eastAsia="Times New Roman"/>
                <w:b/>
              </w:rPr>
            </w:pPr>
          </w:p>
        </w:tc>
        <w:tc>
          <w:tcPr>
            <w:tcW w:w="1710" w:type="dxa"/>
          </w:tcPr>
          <w:p w14:paraId="681B0BAD" w14:textId="77777777" w:rsidR="003C2D44" w:rsidRPr="003C2D44" w:rsidRDefault="003C2D44" w:rsidP="003C2D44">
            <w:pPr>
              <w:keepNext/>
              <w:spacing w:before="240" w:after="60"/>
              <w:jc w:val="both"/>
              <w:outlineLvl w:val="3"/>
              <w:rPr>
                <w:rFonts w:eastAsia="Times New Roman"/>
                <w:b/>
              </w:rPr>
            </w:pPr>
          </w:p>
        </w:tc>
      </w:tr>
      <w:tr w:rsidR="003C2D44" w:rsidRPr="003C2D44" w14:paraId="493B512A" w14:textId="77777777" w:rsidTr="00E668E0">
        <w:trPr>
          <w:trHeight w:val="420"/>
        </w:trPr>
        <w:tc>
          <w:tcPr>
            <w:tcW w:w="3180" w:type="dxa"/>
          </w:tcPr>
          <w:p w14:paraId="288202FC" w14:textId="77777777" w:rsidR="003C2D44" w:rsidRPr="003C2D44" w:rsidRDefault="003C2D44" w:rsidP="003C2D44">
            <w:pPr>
              <w:keepNext/>
              <w:spacing w:before="240" w:after="60"/>
              <w:jc w:val="both"/>
              <w:outlineLvl w:val="3"/>
              <w:rPr>
                <w:rFonts w:eastAsia="Times New Roman"/>
              </w:rPr>
            </w:pPr>
            <w:r w:rsidRPr="003C2D44">
              <w:rPr>
                <w:rFonts w:eastAsia="Times New Roman"/>
              </w:rPr>
              <w:t>Diferenca neto në alokimin e shpenzimeve</w:t>
            </w:r>
          </w:p>
        </w:tc>
        <w:tc>
          <w:tcPr>
            <w:tcW w:w="1380" w:type="dxa"/>
          </w:tcPr>
          <w:p w14:paraId="1EB9366B" w14:textId="77777777" w:rsidR="003C2D44" w:rsidRPr="003C2D44" w:rsidRDefault="003C2D44" w:rsidP="003C2D44">
            <w:pPr>
              <w:keepNext/>
              <w:spacing w:before="240" w:after="60"/>
              <w:jc w:val="both"/>
              <w:outlineLvl w:val="3"/>
              <w:rPr>
                <w:rFonts w:eastAsia="Times New Roman"/>
                <w:b/>
              </w:rPr>
            </w:pPr>
          </w:p>
        </w:tc>
        <w:tc>
          <w:tcPr>
            <w:tcW w:w="1260" w:type="dxa"/>
          </w:tcPr>
          <w:p w14:paraId="42697B8A" w14:textId="77777777" w:rsidR="003C2D44" w:rsidRPr="003C2D44" w:rsidRDefault="003C2D44" w:rsidP="003C2D44">
            <w:pPr>
              <w:keepNext/>
              <w:spacing w:before="240" w:after="60"/>
              <w:jc w:val="both"/>
              <w:outlineLvl w:val="3"/>
              <w:rPr>
                <w:rFonts w:eastAsia="Times New Roman"/>
                <w:b/>
              </w:rPr>
            </w:pPr>
          </w:p>
        </w:tc>
        <w:tc>
          <w:tcPr>
            <w:tcW w:w="1260" w:type="dxa"/>
          </w:tcPr>
          <w:p w14:paraId="63B540B6" w14:textId="77777777" w:rsidR="003C2D44" w:rsidRPr="003C2D44" w:rsidRDefault="003C2D44" w:rsidP="003C2D44">
            <w:pPr>
              <w:keepNext/>
              <w:spacing w:before="240" w:after="60"/>
              <w:jc w:val="both"/>
              <w:outlineLvl w:val="3"/>
              <w:rPr>
                <w:rFonts w:eastAsia="Times New Roman"/>
                <w:b/>
              </w:rPr>
            </w:pPr>
          </w:p>
        </w:tc>
        <w:tc>
          <w:tcPr>
            <w:tcW w:w="1710" w:type="dxa"/>
          </w:tcPr>
          <w:p w14:paraId="3B806F51" w14:textId="77777777" w:rsidR="003C2D44" w:rsidRPr="003C2D44" w:rsidRDefault="003C2D44" w:rsidP="003C2D44">
            <w:pPr>
              <w:keepNext/>
              <w:spacing w:before="240" w:after="60"/>
              <w:jc w:val="both"/>
              <w:outlineLvl w:val="3"/>
              <w:rPr>
                <w:rFonts w:eastAsia="Times New Roman"/>
                <w:b/>
              </w:rPr>
            </w:pPr>
          </w:p>
        </w:tc>
      </w:tr>
      <w:tr w:rsidR="003C2D44" w:rsidRPr="003C2D44" w14:paraId="2F94990A" w14:textId="77777777" w:rsidTr="00E668E0">
        <w:trPr>
          <w:trHeight w:val="420"/>
        </w:trPr>
        <w:tc>
          <w:tcPr>
            <w:tcW w:w="3180" w:type="dxa"/>
          </w:tcPr>
          <w:p w14:paraId="03A590D4" w14:textId="77777777" w:rsidR="003C2D44" w:rsidRPr="003C2D44" w:rsidRDefault="003C2D44" w:rsidP="003C2D44">
            <w:pPr>
              <w:keepNext/>
              <w:spacing w:before="240" w:after="60"/>
              <w:jc w:val="both"/>
              <w:outlineLvl w:val="3"/>
              <w:rPr>
                <w:rFonts w:eastAsia="Times New Roman"/>
              </w:rPr>
            </w:pPr>
            <w:r w:rsidRPr="003C2D44">
              <w:rPr>
                <w:rFonts w:eastAsia="Times New Roman"/>
              </w:rPr>
              <w:t>Diferenca neto në gjenerimin e të hyrave</w:t>
            </w:r>
          </w:p>
        </w:tc>
        <w:tc>
          <w:tcPr>
            <w:tcW w:w="1380" w:type="dxa"/>
          </w:tcPr>
          <w:p w14:paraId="01B1BCF5" w14:textId="77777777" w:rsidR="003C2D44" w:rsidRPr="003C2D44" w:rsidRDefault="003C2D44" w:rsidP="003C2D44">
            <w:pPr>
              <w:keepNext/>
              <w:spacing w:before="240" w:after="60"/>
              <w:jc w:val="both"/>
              <w:outlineLvl w:val="3"/>
              <w:rPr>
                <w:rFonts w:eastAsia="Times New Roman"/>
                <w:b/>
              </w:rPr>
            </w:pPr>
          </w:p>
        </w:tc>
        <w:tc>
          <w:tcPr>
            <w:tcW w:w="1260" w:type="dxa"/>
          </w:tcPr>
          <w:p w14:paraId="1AAAAF5D" w14:textId="77777777" w:rsidR="003C2D44" w:rsidRPr="003C2D44" w:rsidRDefault="003C2D44" w:rsidP="003C2D44">
            <w:pPr>
              <w:keepNext/>
              <w:spacing w:before="240" w:after="60"/>
              <w:jc w:val="both"/>
              <w:outlineLvl w:val="3"/>
              <w:rPr>
                <w:rFonts w:eastAsia="Times New Roman"/>
                <w:b/>
              </w:rPr>
            </w:pPr>
          </w:p>
        </w:tc>
        <w:tc>
          <w:tcPr>
            <w:tcW w:w="1260" w:type="dxa"/>
          </w:tcPr>
          <w:p w14:paraId="21164AA5" w14:textId="77777777" w:rsidR="003C2D44" w:rsidRPr="003C2D44" w:rsidRDefault="003C2D44" w:rsidP="003C2D44">
            <w:pPr>
              <w:keepNext/>
              <w:spacing w:before="240" w:after="60"/>
              <w:jc w:val="both"/>
              <w:outlineLvl w:val="3"/>
              <w:rPr>
                <w:rFonts w:eastAsia="Times New Roman"/>
                <w:b/>
              </w:rPr>
            </w:pPr>
          </w:p>
        </w:tc>
        <w:tc>
          <w:tcPr>
            <w:tcW w:w="1710" w:type="dxa"/>
          </w:tcPr>
          <w:p w14:paraId="6F3A6DD6" w14:textId="77777777" w:rsidR="003C2D44" w:rsidRPr="003C2D44" w:rsidRDefault="003C2D44" w:rsidP="003C2D44">
            <w:pPr>
              <w:keepNext/>
              <w:spacing w:before="240" w:after="60"/>
              <w:jc w:val="both"/>
              <w:outlineLvl w:val="3"/>
              <w:rPr>
                <w:rFonts w:eastAsia="Times New Roman"/>
                <w:b/>
              </w:rPr>
            </w:pPr>
          </w:p>
        </w:tc>
      </w:tr>
      <w:tr w:rsidR="003C2D44" w:rsidRPr="003C2D44" w14:paraId="622F955E" w14:textId="77777777" w:rsidTr="00E668E0">
        <w:trPr>
          <w:trHeight w:val="420"/>
        </w:trPr>
        <w:tc>
          <w:tcPr>
            <w:tcW w:w="3180" w:type="dxa"/>
          </w:tcPr>
          <w:p w14:paraId="72BFD67E" w14:textId="77777777" w:rsidR="003C2D44" w:rsidRPr="003C2D44" w:rsidRDefault="003C2D44" w:rsidP="003C2D44">
            <w:pPr>
              <w:keepNext/>
              <w:spacing w:before="240" w:after="60"/>
              <w:jc w:val="both"/>
              <w:outlineLvl w:val="3"/>
              <w:rPr>
                <w:rFonts w:eastAsia="Times New Roman"/>
              </w:rPr>
            </w:pPr>
            <w:r w:rsidRPr="003C2D44">
              <w:rPr>
                <w:rFonts w:eastAsia="Times New Roman"/>
              </w:rPr>
              <w:t>Financimi i pritur nga donatorët</w:t>
            </w:r>
          </w:p>
        </w:tc>
        <w:tc>
          <w:tcPr>
            <w:tcW w:w="1380" w:type="dxa"/>
          </w:tcPr>
          <w:p w14:paraId="44949303" w14:textId="77777777" w:rsidR="003C2D44" w:rsidRPr="003C2D44" w:rsidRDefault="003C2D44" w:rsidP="003C2D44">
            <w:pPr>
              <w:keepNext/>
              <w:spacing w:before="240" w:after="60"/>
              <w:jc w:val="both"/>
              <w:outlineLvl w:val="3"/>
              <w:rPr>
                <w:rFonts w:eastAsia="Times New Roman"/>
                <w:b/>
              </w:rPr>
            </w:pPr>
          </w:p>
        </w:tc>
        <w:tc>
          <w:tcPr>
            <w:tcW w:w="1260" w:type="dxa"/>
          </w:tcPr>
          <w:p w14:paraId="12D8C205" w14:textId="77777777" w:rsidR="003C2D44" w:rsidRPr="003C2D44" w:rsidRDefault="003C2D44" w:rsidP="003C2D44">
            <w:pPr>
              <w:keepNext/>
              <w:spacing w:before="240" w:after="60"/>
              <w:jc w:val="both"/>
              <w:outlineLvl w:val="3"/>
              <w:rPr>
                <w:rFonts w:eastAsia="Times New Roman"/>
                <w:b/>
              </w:rPr>
            </w:pPr>
          </w:p>
        </w:tc>
        <w:tc>
          <w:tcPr>
            <w:tcW w:w="1260" w:type="dxa"/>
          </w:tcPr>
          <w:p w14:paraId="2097EAD2" w14:textId="77777777" w:rsidR="003C2D44" w:rsidRPr="003C2D44" w:rsidRDefault="003C2D44" w:rsidP="003C2D44">
            <w:pPr>
              <w:keepNext/>
              <w:spacing w:before="240" w:after="60"/>
              <w:jc w:val="both"/>
              <w:outlineLvl w:val="3"/>
              <w:rPr>
                <w:rFonts w:eastAsia="Times New Roman"/>
                <w:b/>
              </w:rPr>
            </w:pPr>
          </w:p>
        </w:tc>
        <w:tc>
          <w:tcPr>
            <w:tcW w:w="1710" w:type="dxa"/>
          </w:tcPr>
          <w:p w14:paraId="7F184C2F" w14:textId="77777777" w:rsidR="003C2D44" w:rsidRPr="003C2D44" w:rsidRDefault="003C2D44" w:rsidP="003C2D44">
            <w:pPr>
              <w:keepNext/>
              <w:spacing w:before="240" w:after="60"/>
              <w:jc w:val="both"/>
              <w:outlineLvl w:val="3"/>
              <w:rPr>
                <w:rFonts w:eastAsia="Times New Roman"/>
                <w:b/>
              </w:rPr>
            </w:pPr>
          </w:p>
        </w:tc>
      </w:tr>
    </w:tbl>
    <w:p w14:paraId="56821F5F" w14:textId="77777777" w:rsidR="003C2D44" w:rsidRPr="003C2D44" w:rsidRDefault="003C2D44" w:rsidP="003C2D44">
      <w:pPr>
        <w:keepNext/>
        <w:spacing w:before="240" w:after="60"/>
        <w:jc w:val="both"/>
        <w:outlineLvl w:val="3"/>
        <w:rPr>
          <w:rFonts w:eastAsia="Times New Roman"/>
          <w:b/>
        </w:rPr>
      </w:pPr>
    </w:p>
    <w:p w14:paraId="48F18296" w14:textId="77777777" w:rsidR="00E13172" w:rsidRDefault="00E13172" w:rsidP="003C2D44">
      <w:pPr>
        <w:keepNext/>
        <w:spacing w:before="240" w:after="60"/>
        <w:jc w:val="both"/>
        <w:outlineLvl w:val="3"/>
        <w:rPr>
          <w:rFonts w:eastAsia="Times New Roman"/>
          <w:b/>
          <w:sz w:val="28"/>
          <w:szCs w:val="28"/>
          <w:u w:val="single"/>
        </w:rPr>
      </w:pPr>
    </w:p>
    <w:p w14:paraId="0C2BAF9B" w14:textId="77777777" w:rsidR="00457BBD" w:rsidRDefault="00457BBD" w:rsidP="003C2D44">
      <w:pPr>
        <w:keepNext/>
        <w:spacing w:before="240" w:after="60"/>
        <w:jc w:val="both"/>
        <w:outlineLvl w:val="3"/>
        <w:rPr>
          <w:rFonts w:eastAsia="Times New Roman"/>
          <w:b/>
          <w:sz w:val="28"/>
          <w:szCs w:val="28"/>
          <w:u w:val="single"/>
        </w:rPr>
      </w:pPr>
    </w:p>
    <w:p w14:paraId="02FC8E93" w14:textId="77777777" w:rsidR="00457BBD" w:rsidRDefault="00457BBD" w:rsidP="003C2D44">
      <w:pPr>
        <w:keepNext/>
        <w:spacing w:before="240" w:after="60"/>
        <w:jc w:val="both"/>
        <w:outlineLvl w:val="3"/>
        <w:rPr>
          <w:rFonts w:eastAsia="Times New Roman"/>
          <w:b/>
          <w:sz w:val="28"/>
          <w:szCs w:val="28"/>
          <w:u w:val="single"/>
        </w:rPr>
      </w:pPr>
    </w:p>
    <w:p w14:paraId="2DF658E6" w14:textId="77777777" w:rsidR="00457BBD" w:rsidRDefault="00457BBD" w:rsidP="003C2D44">
      <w:pPr>
        <w:keepNext/>
        <w:spacing w:before="240" w:after="60"/>
        <w:jc w:val="both"/>
        <w:outlineLvl w:val="3"/>
        <w:rPr>
          <w:rFonts w:eastAsia="Times New Roman"/>
          <w:b/>
          <w:sz w:val="28"/>
          <w:szCs w:val="28"/>
          <w:u w:val="single"/>
        </w:rPr>
      </w:pPr>
    </w:p>
    <w:p w14:paraId="5EBD2B93" w14:textId="77777777" w:rsidR="00457BBD" w:rsidRDefault="00457BBD" w:rsidP="003C2D44">
      <w:pPr>
        <w:keepNext/>
        <w:spacing w:before="240" w:after="60"/>
        <w:jc w:val="both"/>
        <w:outlineLvl w:val="3"/>
        <w:rPr>
          <w:rFonts w:eastAsia="Times New Roman"/>
          <w:b/>
          <w:sz w:val="28"/>
          <w:szCs w:val="28"/>
          <w:u w:val="single"/>
        </w:rPr>
      </w:pPr>
    </w:p>
    <w:p w14:paraId="4B4115FB" w14:textId="77777777" w:rsidR="00B82D23" w:rsidRDefault="00B82D23" w:rsidP="003C2D44">
      <w:pPr>
        <w:keepNext/>
        <w:spacing w:before="240" w:after="60"/>
        <w:jc w:val="both"/>
        <w:outlineLvl w:val="3"/>
        <w:rPr>
          <w:rFonts w:eastAsia="Times New Roman"/>
          <w:b/>
          <w:sz w:val="28"/>
          <w:szCs w:val="28"/>
          <w:u w:val="single"/>
        </w:rPr>
      </w:pPr>
    </w:p>
    <w:p w14:paraId="1AF5273C" w14:textId="77777777" w:rsidR="00B82D23" w:rsidRDefault="00B82D23" w:rsidP="003C2D44">
      <w:pPr>
        <w:keepNext/>
        <w:spacing w:before="240" w:after="60"/>
        <w:jc w:val="both"/>
        <w:outlineLvl w:val="3"/>
        <w:rPr>
          <w:rFonts w:eastAsia="Times New Roman"/>
          <w:b/>
          <w:sz w:val="28"/>
          <w:szCs w:val="28"/>
          <w:u w:val="single"/>
        </w:rPr>
      </w:pPr>
    </w:p>
    <w:p w14:paraId="49EEF599" w14:textId="77777777" w:rsidR="00B82D23" w:rsidRDefault="00B82D23" w:rsidP="003C2D44">
      <w:pPr>
        <w:keepNext/>
        <w:spacing w:before="240" w:after="60"/>
        <w:jc w:val="both"/>
        <w:outlineLvl w:val="3"/>
        <w:rPr>
          <w:rFonts w:eastAsia="Times New Roman"/>
          <w:b/>
          <w:sz w:val="28"/>
          <w:szCs w:val="28"/>
          <w:u w:val="single"/>
        </w:rPr>
      </w:pPr>
    </w:p>
    <w:p w14:paraId="58FA72C0" w14:textId="77777777" w:rsidR="003C2D44" w:rsidRPr="0084499F" w:rsidRDefault="003C2D44" w:rsidP="003C2D44">
      <w:pPr>
        <w:keepNext/>
        <w:spacing w:before="240" w:after="60"/>
        <w:jc w:val="both"/>
        <w:outlineLvl w:val="3"/>
        <w:rPr>
          <w:rFonts w:eastAsia="Times New Roman"/>
          <w:b/>
          <w:sz w:val="28"/>
          <w:szCs w:val="28"/>
        </w:rPr>
      </w:pPr>
      <w:r w:rsidRPr="0084499F">
        <w:rPr>
          <w:rFonts w:eastAsia="Times New Roman"/>
          <w:b/>
          <w:sz w:val="28"/>
          <w:szCs w:val="28"/>
        </w:rPr>
        <w:t>Kapitulli 7: Konsultimi</w:t>
      </w:r>
      <w:bookmarkEnd w:id="19"/>
      <w:bookmarkEnd w:id="20"/>
      <w:bookmarkEnd w:id="21"/>
      <w:bookmarkEnd w:id="22"/>
      <w:bookmarkEnd w:id="23"/>
    </w:p>
    <w:p w14:paraId="6F50CF63" w14:textId="77777777" w:rsidR="00B82D23" w:rsidRPr="009B74EC" w:rsidRDefault="00B82D23" w:rsidP="003C2D44">
      <w:pPr>
        <w:keepNext/>
        <w:spacing w:before="240" w:after="60"/>
        <w:jc w:val="both"/>
        <w:outlineLvl w:val="3"/>
        <w:rPr>
          <w:rFonts w:eastAsia="Times New Roman"/>
          <w:b/>
          <w:sz w:val="28"/>
          <w:szCs w:val="28"/>
          <w:u w:val="single"/>
        </w:rPr>
      </w:pPr>
    </w:p>
    <w:p w14:paraId="1B111787" w14:textId="278C1C07" w:rsidR="003C2D44" w:rsidRPr="003C2D44" w:rsidRDefault="003C2D44" w:rsidP="003C2D44">
      <w:pPr>
        <w:spacing w:before="240"/>
        <w:jc w:val="both"/>
        <w:rPr>
          <w:b/>
          <w:bCs w:val="0"/>
        </w:rPr>
      </w:pPr>
      <w:r w:rsidRPr="003C2D44">
        <w:rPr>
          <w:b/>
          <w:bCs w:val="0"/>
        </w:rPr>
        <w:t>Konsultimi me ekspertë (jashtë Qeverisë)</w:t>
      </w:r>
    </w:p>
    <w:p w14:paraId="7FD69435" w14:textId="77777777" w:rsidR="00815354" w:rsidRPr="00815354" w:rsidRDefault="00815354" w:rsidP="00815354">
      <w:pPr>
        <w:spacing w:after="240"/>
        <w:jc w:val="both"/>
        <w:rPr>
          <w:rFonts w:eastAsia="Calibri"/>
          <w:b/>
          <w:bCs w:val="0"/>
        </w:rPr>
      </w:pPr>
      <w:r w:rsidRPr="00815354">
        <w:rPr>
          <w:rFonts w:eastAsia="Calibri"/>
          <w:b/>
          <w:bCs w:val="0"/>
        </w:rPr>
        <w:t>7.1. Konsultimi me ekspertë (jashtë Qeverisë)</w:t>
      </w:r>
    </w:p>
    <w:p w14:paraId="45F8C756" w14:textId="52611BF6" w:rsidR="00815354" w:rsidRPr="00815354" w:rsidRDefault="00815354" w:rsidP="00815354">
      <w:pPr>
        <w:spacing w:after="240"/>
        <w:jc w:val="both"/>
        <w:rPr>
          <w:rFonts w:eastAsia="Calibri"/>
          <w:bCs w:val="0"/>
        </w:rPr>
      </w:pPr>
      <w:r w:rsidRPr="00815354">
        <w:rPr>
          <w:rFonts w:eastAsia="Calibri"/>
          <w:bCs w:val="0"/>
        </w:rPr>
        <w:t>Që në fazat e hershme të hartimit të këtij koncept në hartimin e tij janë përfshirë ekspertët nga Zyra e Kryeministrit dhe ministrive në grupin e përbashkët punues (ministrisë së integrimeve evropiane dhe ministrisë së financave). Ekspertët e jashtëm nga zyra e BE-së</w:t>
      </w:r>
      <w:r>
        <w:rPr>
          <w:rFonts w:eastAsia="Calibri"/>
          <w:bCs w:val="0"/>
        </w:rPr>
        <w:t>, Projekti i BE-s</w:t>
      </w:r>
      <w:r w:rsidR="00E13172">
        <w:rPr>
          <w:rFonts w:eastAsia="Calibri"/>
          <w:bCs w:val="0"/>
        </w:rPr>
        <w:t>ë</w:t>
      </w:r>
      <w:r>
        <w:rPr>
          <w:rFonts w:eastAsia="Calibri"/>
          <w:bCs w:val="0"/>
        </w:rPr>
        <w:t xml:space="preserve"> “Mb</w:t>
      </w:r>
      <w:r w:rsidR="00E13172">
        <w:rPr>
          <w:rFonts w:eastAsia="Calibri"/>
          <w:bCs w:val="0"/>
        </w:rPr>
        <w:t>ë</w:t>
      </w:r>
      <w:r>
        <w:rPr>
          <w:rFonts w:eastAsia="Calibri"/>
          <w:bCs w:val="0"/>
        </w:rPr>
        <w:t>shtetja e Procesit t</w:t>
      </w:r>
      <w:r w:rsidR="00E13172">
        <w:rPr>
          <w:rFonts w:eastAsia="Calibri"/>
          <w:bCs w:val="0"/>
        </w:rPr>
        <w:t>ë</w:t>
      </w:r>
      <w:r>
        <w:rPr>
          <w:rFonts w:eastAsia="Calibri"/>
          <w:bCs w:val="0"/>
        </w:rPr>
        <w:t xml:space="preserve"> Reform</w:t>
      </w:r>
      <w:r w:rsidR="00E13172">
        <w:rPr>
          <w:rFonts w:eastAsia="Calibri"/>
          <w:bCs w:val="0"/>
        </w:rPr>
        <w:t>ë</w:t>
      </w:r>
      <w:r>
        <w:rPr>
          <w:rFonts w:eastAsia="Calibri"/>
          <w:bCs w:val="0"/>
        </w:rPr>
        <w:t>s s</w:t>
      </w:r>
      <w:r w:rsidR="00E13172">
        <w:rPr>
          <w:rFonts w:eastAsia="Calibri"/>
          <w:bCs w:val="0"/>
        </w:rPr>
        <w:t>ë</w:t>
      </w:r>
      <w:r>
        <w:rPr>
          <w:rFonts w:eastAsia="Calibri"/>
          <w:bCs w:val="0"/>
        </w:rPr>
        <w:t xml:space="preserve"> Administart</w:t>
      </w:r>
      <w:r w:rsidR="00E13172">
        <w:rPr>
          <w:rFonts w:eastAsia="Calibri"/>
          <w:bCs w:val="0"/>
        </w:rPr>
        <w:t>ë</w:t>
      </w:r>
      <w:r>
        <w:rPr>
          <w:rFonts w:eastAsia="Calibri"/>
          <w:bCs w:val="0"/>
        </w:rPr>
        <w:t>s Publike”</w:t>
      </w:r>
      <w:r w:rsidRPr="00815354">
        <w:rPr>
          <w:rFonts w:eastAsia="Calibri"/>
          <w:bCs w:val="0"/>
        </w:rPr>
        <w:t xml:space="preserve"> në Kosovë</w:t>
      </w:r>
      <w:r>
        <w:rPr>
          <w:rFonts w:eastAsia="Calibri"/>
          <w:bCs w:val="0"/>
        </w:rPr>
        <w:t>, g</w:t>
      </w:r>
      <w:r w:rsidRPr="00815354">
        <w:rPr>
          <w:rFonts w:eastAsia="Calibri"/>
          <w:bCs w:val="0"/>
        </w:rPr>
        <w:t>jithashtu kanë përkrahur dhe kërkuar këtë koncept dokument. Gjithashtu, ekspertët e SIGMA/OECD-së përmes këshillave dhe komenteve në mënyrë të vazhdueshme kanë kontribuar në hartimin e këtij koncept dokumenti.</w:t>
      </w:r>
    </w:p>
    <w:p w14:paraId="5791D800" w14:textId="6E62A76F" w:rsidR="00815354" w:rsidRPr="00D92B20" w:rsidRDefault="00815354" w:rsidP="009B74EC">
      <w:pPr>
        <w:spacing w:before="240" w:after="0"/>
        <w:jc w:val="both"/>
        <w:outlineLvl w:val="4"/>
        <w:rPr>
          <w:rFonts w:eastAsia="Times New Roman"/>
          <w:i/>
          <w:iCs/>
        </w:rPr>
      </w:pPr>
      <w:r w:rsidRPr="00815354">
        <w:rPr>
          <w:rFonts w:eastAsia="Times New Roman"/>
          <w:b/>
          <w:iCs/>
        </w:rPr>
        <w:t>7.2. Konsultimi me ministrit</w:t>
      </w:r>
      <w:r w:rsidR="00D92B20">
        <w:rPr>
          <w:rFonts w:eastAsia="Times New Roman"/>
          <w:b/>
          <w:iCs/>
        </w:rPr>
        <w:t xml:space="preserve">ë e tjera </w:t>
      </w:r>
      <w:r w:rsidR="00D92B20" w:rsidRPr="00D92B20">
        <w:rPr>
          <w:rFonts w:eastAsia="Times New Roman"/>
          <w:i/>
          <w:iCs/>
        </w:rPr>
        <w:t>( pas procesit të konsultimeve paraprake)</w:t>
      </w:r>
    </w:p>
    <w:p w14:paraId="6FF3D526" w14:textId="00284885" w:rsidR="00815354" w:rsidRPr="009B74EC" w:rsidRDefault="00815354" w:rsidP="00815354">
      <w:pPr>
        <w:spacing w:before="240" w:after="60"/>
        <w:jc w:val="both"/>
        <w:outlineLvl w:val="4"/>
        <w:rPr>
          <w:rFonts w:eastAsia="Times New Roman"/>
          <w:b/>
          <w:iCs/>
        </w:rPr>
      </w:pPr>
      <w:r w:rsidRPr="00815354">
        <w:rPr>
          <w:rFonts w:eastAsia="Times New Roman"/>
          <w:b/>
          <w:iCs/>
        </w:rPr>
        <w:t xml:space="preserve">7.3. Konsultimi me akterët – organizatat ose individët që ndikohen në mënyrë të drejtpërdrejtë </w:t>
      </w:r>
      <w:r w:rsidR="00D92B20" w:rsidRPr="00D92B20">
        <w:rPr>
          <w:rFonts w:eastAsia="Times New Roman"/>
          <w:i/>
          <w:iCs/>
        </w:rPr>
        <w:t>( pas procesit të konsultimeve publike)</w:t>
      </w:r>
    </w:p>
    <w:p w14:paraId="6F12BD53" w14:textId="74BA6A23" w:rsidR="00E13172" w:rsidRDefault="00815354" w:rsidP="00D92B20">
      <w:pPr>
        <w:spacing w:before="240" w:after="0"/>
        <w:jc w:val="both"/>
        <w:outlineLvl w:val="4"/>
        <w:rPr>
          <w:rFonts w:eastAsia="Times New Roman"/>
          <w:i/>
          <w:iCs/>
        </w:rPr>
      </w:pPr>
      <w:r w:rsidRPr="00815354">
        <w:rPr>
          <w:rFonts w:eastAsia="Times New Roman"/>
          <w:b/>
          <w:iCs/>
        </w:rPr>
        <w:t>7.4. Konsultimi me publikun dhe shoqërinë civile</w:t>
      </w:r>
      <w:r w:rsidRPr="00815354">
        <w:rPr>
          <w:rFonts w:eastAsia="Times New Roman"/>
          <w:b/>
          <w:i/>
          <w:iCs/>
        </w:rPr>
        <w:t xml:space="preserve"> </w:t>
      </w:r>
      <w:r w:rsidR="00D92B20" w:rsidRPr="00D92B20">
        <w:rPr>
          <w:rFonts w:eastAsia="Times New Roman"/>
          <w:i/>
          <w:iCs/>
        </w:rPr>
        <w:t>( pas procesit të konsultimeve publike)</w:t>
      </w:r>
      <w:bookmarkStart w:id="24" w:name="_Toc288714401"/>
      <w:bookmarkStart w:id="25" w:name="_Toc289527118"/>
      <w:bookmarkEnd w:id="24"/>
    </w:p>
    <w:p w14:paraId="1A3D83D7" w14:textId="77777777" w:rsidR="00457BBD" w:rsidRPr="00D92B20" w:rsidRDefault="00457BBD" w:rsidP="00D92B20">
      <w:pPr>
        <w:spacing w:before="240" w:after="0"/>
        <w:jc w:val="both"/>
        <w:outlineLvl w:val="4"/>
        <w:rPr>
          <w:rFonts w:eastAsia="Times New Roman"/>
          <w:i/>
          <w:iCs/>
        </w:rPr>
      </w:pPr>
    </w:p>
    <w:p w14:paraId="7B40E825" w14:textId="78323BAD" w:rsidR="003C2D44" w:rsidRPr="0084499F" w:rsidRDefault="003C2D44" w:rsidP="003C2D44">
      <w:pPr>
        <w:spacing w:before="240"/>
        <w:jc w:val="both"/>
        <w:rPr>
          <w:b/>
          <w:bCs w:val="0"/>
          <w:sz w:val="28"/>
          <w:szCs w:val="28"/>
        </w:rPr>
      </w:pPr>
      <w:r w:rsidRPr="0084499F">
        <w:rPr>
          <w:b/>
          <w:bCs w:val="0"/>
          <w:sz w:val="28"/>
          <w:szCs w:val="28"/>
        </w:rPr>
        <w:lastRenderedPageBreak/>
        <w:t xml:space="preserve">Kapitulli </w:t>
      </w:r>
      <w:r w:rsidR="00531A2A" w:rsidRPr="0084499F">
        <w:rPr>
          <w:b/>
          <w:bCs w:val="0"/>
          <w:sz w:val="28"/>
          <w:szCs w:val="28"/>
        </w:rPr>
        <w:t>8</w:t>
      </w:r>
      <w:r w:rsidRPr="0084499F">
        <w:rPr>
          <w:b/>
          <w:bCs w:val="0"/>
          <w:sz w:val="28"/>
          <w:szCs w:val="28"/>
        </w:rPr>
        <w:t>: Rekomandimi</w:t>
      </w:r>
    </w:p>
    <w:p w14:paraId="7BD185B2" w14:textId="46EF03F8" w:rsidR="00D92B20" w:rsidRPr="0084499F" w:rsidRDefault="00D92B20" w:rsidP="003C2D44">
      <w:pPr>
        <w:spacing w:before="240"/>
        <w:jc w:val="both"/>
        <w:rPr>
          <w:bCs w:val="0"/>
        </w:rPr>
      </w:pPr>
      <w:r w:rsidRPr="0084499F">
        <w:rPr>
          <w:bCs w:val="0"/>
        </w:rPr>
        <w:t>Ky kapitull do të plotësohet pas procesit të konsultimeve dhe pas përzgjedhjes përfundimtare të opsioneve të rekomanduara.</w:t>
      </w:r>
    </w:p>
    <w:p w14:paraId="4DC9C1E9" w14:textId="77777777" w:rsidR="00457BBD" w:rsidRPr="00D92B20" w:rsidRDefault="00457BBD" w:rsidP="003C2D44">
      <w:pPr>
        <w:spacing w:before="240"/>
        <w:jc w:val="both"/>
        <w:rPr>
          <w:bCs w:val="0"/>
          <w:sz w:val="28"/>
          <w:szCs w:val="28"/>
        </w:rPr>
      </w:pPr>
    </w:p>
    <w:bookmarkEnd w:id="25"/>
    <w:p w14:paraId="02924730" w14:textId="342F6F7E" w:rsidR="003C2D44" w:rsidRPr="0084499F" w:rsidRDefault="00B82D23" w:rsidP="003C2D44">
      <w:pPr>
        <w:spacing w:before="240"/>
        <w:jc w:val="both"/>
        <w:rPr>
          <w:b/>
          <w:bCs w:val="0"/>
          <w:sz w:val="28"/>
          <w:szCs w:val="28"/>
        </w:rPr>
      </w:pPr>
      <w:r w:rsidRPr="0084499F">
        <w:rPr>
          <w:b/>
          <w:bCs w:val="0"/>
          <w:sz w:val="28"/>
          <w:szCs w:val="28"/>
        </w:rPr>
        <w:t>Kapitulli 9</w:t>
      </w:r>
      <w:r w:rsidR="003C2D44" w:rsidRPr="0084499F">
        <w:rPr>
          <w:b/>
          <w:bCs w:val="0"/>
          <w:sz w:val="28"/>
          <w:szCs w:val="28"/>
        </w:rPr>
        <w:t>: Komunikimi</w:t>
      </w:r>
    </w:p>
    <w:p w14:paraId="40C1BBC1" w14:textId="77777777" w:rsidR="003C2D44" w:rsidRPr="003C2D44" w:rsidRDefault="003C2D44" w:rsidP="003C2D44">
      <w:pPr>
        <w:spacing w:before="240"/>
        <w:jc w:val="both"/>
        <w:rPr>
          <w:bCs w:val="0"/>
        </w:rPr>
      </w:pPr>
      <w:r w:rsidRPr="003C2D44">
        <w:rPr>
          <w:bCs w:val="0"/>
        </w:rPr>
        <w:t xml:space="preserve">Ministria e Administratës Publike do të jetë e përqendruar në ofrimin e informacioneve lidhur me detajet e procesit të hartimit të këtij projektligji, ku do të merren parasysh konsultimet me ekspertët në fushën përkatëse si dhe konsultimi me akterët relevant duke përfshirë sindikatat dhe shoqërinë civile. </w:t>
      </w:r>
    </w:p>
    <w:p w14:paraId="634CA13F" w14:textId="77777777" w:rsidR="003C2D44" w:rsidRPr="003C2D44" w:rsidRDefault="003C2D44" w:rsidP="003C2D44">
      <w:pPr>
        <w:spacing w:before="240"/>
        <w:jc w:val="both"/>
        <w:rPr>
          <w:bCs w:val="0"/>
        </w:rPr>
      </w:pPr>
      <w:r w:rsidRPr="003C2D44">
        <w:rPr>
          <w:bCs w:val="0"/>
        </w:rPr>
        <w:t>Për shkak të rëndësisë shumë të madhe që ka ky projektligj, është e dëshirueshme që të ketë një komunikim adekuat me publikun, ministria do të komunikojë me të gjithë aktorët relevant që janë të prekur. Komunikimi do të bëhet në forma të ndryshme, dukë përfshirë komunikimin me shkrim, konsultime përmes tryezave të rrumbullakëta, takimeve të ndryshme, etj.</w:t>
      </w:r>
    </w:p>
    <w:p w14:paraId="388FF037" w14:textId="77777777" w:rsidR="00F329FA" w:rsidRDefault="00F329FA" w:rsidP="00E62556">
      <w:pPr>
        <w:spacing w:after="0"/>
        <w:jc w:val="both"/>
      </w:pPr>
    </w:p>
    <w:p w14:paraId="17D610C5" w14:textId="77777777" w:rsidR="0010205C" w:rsidRDefault="0010205C" w:rsidP="00E62556">
      <w:pPr>
        <w:spacing w:after="0"/>
        <w:jc w:val="both"/>
      </w:pPr>
    </w:p>
    <w:p w14:paraId="63B9BDC2" w14:textId="77777777" w:rsidR="00F63AA4" w:rsidRDefault="00F63AA4" w:rsidP="00E62556">
      <w:pPr>
        <w:spacing w:after="0"/>
        <w:jc w:val="both"/>
      </w:pPr>
    </w:p>
    <w:p w14:paraId="5A7820C7" w14:textId="77777777" w:rsidR="00D92B20" w:rsidRDefault="00D92B20" w:rsidP="00E62556">
      <w:pPr>
        <w:spacing w:after="0"/>
        <w:jc w:val="both"/>
        <w:rPr>
          <w:b/>
        </w:rPr>
      </w:pPr>
    </w:p>
    <w:p w14:paraId="4D8E4A68" w14:textId="77777777" w:rsidR="00D92B20" w:rsidRDefault="00D92B20" w:rsidP="00E62556">
      <w:pPr>
        <w:spacing w:after="0"/>
        <w:jc w:val="both"/>
        <w:rPr>
          <w:b/>
        </w:rPr>
      </w:pPr>
    </w:p>
    <w:p w14:paraId="66C968FF" w14:textId="77777777" w:rsidR="00D92B20" w:rsidRDefault="00D92B20" w:rsidP="00E62556">
      <w:pPr>
        <w:spacing w:after="0"/>
        <w:jc w:val="both"/>
        <w:rPr>
          <w:b/>
        </w:rPr>
      </w:pPr>
    </w:p>
    <w:p w14:paraId="57CDEA15" w14:textId="77777777" w:rsidR="00D92B20" w:rsidRDefault="00D92B20" w:rsidP="00E62556">
      <w:pPr>
        <w:spacing w:after="0"/>
        <w:jc w:val="both"/>
        <w:rPr>
          <w:b/>
        </w:rPr>
      </w:pPr>
    </w:p>
    <w:p w14:paraId="119A139B" w14:textId="77777777" w:rsidR="00D92B20" w:rsidRDefault="00D92B20" w:rsidP="00E62556">
      <w:pPr>
        <w:spacing w:after="0"/>
        <w:jc w:val="both"/>
        <w:rPr>
          <w:b/>
        </w:rPr>
      </w:pPr>
    </w:p>
    <w:p w14:paraId="5EEECAF8" w14:textId="77777777" w:rsidR="00D92B20" w:rsidRDefault="00D92B20" w:rsidP="00E62556">
      <w:pPr>
        <w:spacing w:after="0"/>
        <w:jc w:val="both"/>
        <w:rPr>
          <w:b/>
        </w:rPr>
      </w:pPr>
    </w:p>
    <w:p w14:paraId="09ED65A3" w14:textId="77777777" w:rsidR="00D92B20" w:rsidRDefault="00D92B20" w:rsidP="00E62556">
      <w:pPr>
        <w:spacing w:after="0"/>
        <w:jc w:val="both"/>
        <w:rPr>
          <w:b/>
        </w:rPr>
      </w:pPr>
    </w:p>
    <w:p w14:paraId="7360D403" w14:textId="77777777" w:rsidR="00D92B20" w:rsidRDefault="00D92B20" w:rsidP="00E62556">
      <w:pPr>
        <w:spacing w:after="0"/>
        <w:jc w:val="both"/>
        <w:rPr>
          <w:b/>
        </w:rPr>
      </w:pPr>
    </w:p>
    <w:p w14:paraId="64B260F6" w14:textId="77777777" w:rsidR="00D92B20" w:rsidRDefault="00D92B20" w:rsidP="00E62556">
      <w:pPr>
        <w:spacing w:after="0"/>
        <w:jc w:val="both"/>
        <w:rPr>
          <w:b/>
        </w:rPr>
      </w:pPr>
    </w:p>
    <w:p w14:paraId="2A3EB089" w14:textId="77777777" w:rsidR="00D92B20" w:rsidRDefault="00D92B20" w:rsidP="00E62556">
      <w:pPr>
        <w:spacing w:after="0"/>
        <w:jc w:val="both"/>
        <w:rPr>
          <w:b/>
        </w:rPr>
      </w:pPr>
    </w:p>
    <w:p w14:paraId="42073237" w14:textId="77777777" w:rsidR="00D92B20" w:rsidRDefault="00D92B20" w:rsidP="00E62556">
      <w:pPr>
        <w:spacing w:after="0"/>
        <w:jc w:val="both"/>
        <w:rPr>
          <w:b/>
        </w:rPr>
      </w:pPr>
    </w:p>
    <w:p w14:paraId="291E3588" w14:textId="77777777" w:rsidR="00D92B20" w:rsidRDefault="00D92B20" w:rsidP="00E62556">
      <w:pPr>
        <w:spacing w:after="0"/>
        <w:jc w:val="both"/>
        <w:rPr>
          <w:b/>
        </w:rPr>
      </w:pPr>
    </w:p>
    <w:p w14:paraId="06F87C2D" w14:textId="77777777" w:rsidR="00D92B20" w:rsidRDefault="00D92B20" w:rsidP="00E62556">
      <w:pPr>
        <w:spacing w:after="0"/>
        <w:jc w:val="both"/>
        <w:rPr>
          <w:b/>
        </w:rPr>
      </w:pPr>
    </w:p>
    <w:p w14:paraId="05C06EB1" w14:textId="77777777" w:rsidR="00D92B20" w:rsidRDefault="00D92B20" w:rsidP="00E62556">
      <w:pPr>
        <w:spacing w:after="0"/>
        <w:jc w:val="both"/>
        <w:rPr>
          <w:b/>
        </w:rPr>
      </w:pPr>
    </w:p>
    <w:p w14:paraId="42633373" w14:textId="77777777" w:rsidR="00D92B20" w:rsidRDefault="00D92B20" w:rsidP="00E62556">
      <w:pPr>
        <w:spacing w:after="0"/>
        <w:jc w:val="both"/>
        <w:rPr>
          <w:b/>
        </w:rPr>
      </w:pPr>
    </w:p>
    <w:p w14:paraId="72B990A0" w14:textId="77777777" w:rsidR="00D92B20" w:rsidRDefault="00D92B20" w:rsidP="00E62556">
      <w:pPr>
        <w:spacing w:after="0"/>
        <w:jc w:val="both"/>
        <w:rPr>
          <w:b/>
        </w:rPr>
      </w:pPr>
    </w:p>
    <w:p w14:paraId="53EE3FC3" w14:textId="77777777" w:rsidR="00D92B20" w:rsidRDefault="00D92B20" w:rsidP="00E62556">
      <w:pPr>
        <w:spacing w:after="0"/>
        <w:jc w:val="both"/>
        <w:rPr>
          <w:b/>
        </w:rPr>
      </w:pPr>
    </w:p>
    <w:p w14:paraId="7610FC92" w14:textId="77777777" w:rsidR="00D92B20" w:rsidRDefault="00D92B20" w:rsidP="00E62556">
      <w:pPr>
        <w:spacing w:after="0"/>
        <w:jc w:val="both"/>
        <w:rPr>
          <w:b/>
        </w:rPr>
      </w:pPr>
    </w:p>
    <w:p w14:paraId="04B659FD" w14:textId="77777777" w:rsidR="00D92B20" w:rsidRDefault="00D92B20" w:rsidP="00E62556">
      <w:pPr>
        <w:spacing w:after="0"/>
        <w:jc w:val="both"/>
        <w:rPr>
          <w:b/>
        </w:rPr>
      </w:pPr>
    </w:p>
    <w:p w14:paraId="4E4EC4A0" w14:textId="77777777" w:rsidR="00D92B20" w:rsidRDefault="00D92B20" w:rsidP="00E62556">
      <w:pPr>
        <w:spacing w:after="0"/>
        <w:jc w:val="both"/>
        <w:rPr>
          <w:b/>
        </w:rPr>
      </w:pPr>
      <w:bookmarkStart w:id="26" w:name="_GoBack"/>
      <w:bookmarkEnd w:id="26"/>
    </w:p>
    <w:p w14:paraId="3EDA0A36" w14:textId="77777777" w:rsidR="00D92B20" w:rsidRDefault="00D92B20" w:rsidP="00E62556">
      <w:pPr>
        <w:spacing w:after="0"/>
        <w:jc w:val="both"/>
        <w:rPr>
          <w:b/>
        </w:rPr>
      </w:pPr>
    </w:p>
    <w:p w14:paraId="7DE7BC78" w14:textId="306035BB" w:rsidR="00F63AA4" w:rsidRPr="00AF296A" w:rsidRDefault="00DB7C97" w:rsidP="00E62556">
      <w:pPr>
        <w:spacing w:after="0"/>
        <w:jc w:val="both"/>
        <w:rPr>
          <w:b/>
        </w:rPr>
      </w:pPr>
      <w:r w:rsidRPr="00AF296A">
        <w:rPr>
          <w:b/>
        </w:rPr>
        <w:t xml:space="preserve">SHTOJCA 1 – </w:t>
      </w:r>
      <w:r w:rsidR="00AF296A" w:rsidRPr="00AF296A">
        <w:rPr>
          <w:b/>
        </w:rPr>
        <w:t>RISHIKIMI I INSTITUCIONEVE DHE AGJENCIVE TË PAVARURA TË KUVENDIT DHE ORGANEVE QENDRORE TË QEVERISË MUND T</w:t>
      </w:r>
      <w:r w:rsidR="00AF296A">
        <w:rPr>
          <w:b/>
        </w:rPr>
        <w:t>Ë GJENDET NË LINKUN E MËPOSHTËM</w:t>
      </w:r>
    </w:p>
    <w:p w14:paraId="64A6B341" w14:textId="77777777" w:rsidR="00DB7C97" w:rsidRPr="00AF296A" w:rsidRDefault="00DB7C97" w:rsidP="00E62556">
      <w:pPr>
        <w:spacing w:after="0"/>
        <w:jc w:val="both"/>
      </w:pPr>
    </w:p>
    <w:p w14:paraId="3CEDDB1F" w14:textId="5CDDEDA4" w:rsidR="00531A2A" w:rsidRPr="00AF296A" w:rsidRDefault="00405857" w:rsidP="00E62556">
      <w:pPr>
        <w:spacing w:after="0"/>
        <w:jc w:val="both"/>
      </w:pPr>
      <w:r w:rsidRPr="00AF296A">
        <w:t>https://map.rks-gov.net/getattachment/0d53302c-5f3f-4175-bec7-707d9692e3af/Rishikimi-i-Institucioneve-dhe-Agjencive-te-Pavaru.aspx</w:t>
      </w:r>
    </w:p>
    <w:p w14:paraId="0BFC075C" w14:textId="77777777" w:rsidR="00531A2A" w:rsidRDefault="00531A2A" w:rsidP="00E62556">
      <w:pPr>
        <w:spacing w:after="0"/>
        <w:jc w:val="both"/>
      </w:pPr>
    </w:p>
    <w:p w14:paraId="17C99722" w14:textId="77777777" w:rsidR="00531A2A" w:rsidRDefault="00531A2A" w:rsidP="00E62556">
      <w:pPr>
        <w:spacing w:after="0"/>
        <w:jc w:val="both"/>
      </w:pPr>
    </w:p>
    <w:p w14:paraId="2BB79FDC" w14:textId="77777777" w:rsidR="00531A2A" w:rsidRDefault="00531A2A" w:rsidP="00E62556">
      <w:pPr>
        <w:spacing w:after="0"/>
        <w:jc w:val="both"/>
      </w:pPr>
    </w:p>
    <w:p w14:paraId="3E7C90B7" w14:textId="77777777" w:rsidR="00531A2A" w:rsidRDefault="00531A2A" w:rsidP="00E62556">
      <w:pPr>
        <w:spacing w:after="0"/>
        <w:jc w:val="both"/>
      </w:pPr>
    </w:p>
    <w:p w14:paraId="41E64072" w14:textId="4F904293" w:rsidR="00F63AA4" w:rsidRDefault="00AF24A4" w:rsidP="00E62556">
      <w:pPr>
        <w:spacing w:after="0"/>
        <w:jc w:val="both"/>
        <w:rPr>
          <w:b/>
        </w:rPr>
      </w:pPr>
      <w:r w:rsidRPr="00AF24A4">
        <w:rPr>
          <w:b/>
        </w:rPr>
        <w:t>SHTOJCA</w:t>
      </w:r>
      <w:r>
        <w:rPr>
          <w:b/>
        </w:rPr>
        <w:t xml:space="preserve"> </w:t>
      </w:r>
      <w:r w:rsidRPr="00AF24A4">
        <w:rPr>
          <w:b/>
        </w:rPr>
        <w:t>2</w:t>
      </w:r>
      <w:r w:rsidR="00F63AA4" w:rsidRPr="009B74EC">
        <w:rPr>
          <w:b/>
        </w:rPr>
        <w:t xml:space="preserve"> – LIGJET </w:t>
      </w:r>
    </w:p>
    <w:p w14:paraId="335A858E" w14:textId="77777777" w:rsidR="00F63AA4" w:rsidRDefault="00F63AA4" w:rsidP="00E62556">
      <w:pPr>
        <w:spacing w:after="0"/>
        <w:jc w:val="both"/>
        <w:rPr>
          <w:b/>
        </w:rPr>
      </w:pPr>
    </w:p>
    <w:p w14:paraId="2B86F49C" w14:textId="4BCBC2D1" w:rsidR="00FC1406" w:rsidRPr="009B74EC" w:rsidRDefault="00FC1406" w:rsidP="00FC1406">
      <w:pPr>
        <w:numPr>
          <w:ilvl w:val="0"/>
          <w:numId w:val="4"/>
        </w:numPr>
        <w:spacing w:before="240" w:after="0"/>
        <w:jc w:val="both"/>
        <w:outlineLvl w:val="4"/>
        <w:rPr>
          <w:rFonts w:eastAsia="Times New Roman"/>
          <w:iCs/>
        </w:rPr>
      </w:pPr>
      <w:r w:rsidRPr="0048522B">
        <w:rPr>
          <w:rFonts w:eastAsia="Times New Roman"/>
          <w:iCs/>
        </w:rPr>
        <w:t>Marrëveshja e Përgjithshme K</w:t>
      </w:r>
      <w:r w:rsidRPr="009B74EC">
        <w:rPr>
          <w:rFonts w:eastAsia="Times New Roman"/>
          <w:iCs/>
        </w:rPr>
        <w:t>olektive e Kosovës</w:t>
      </w:r>
    </w:p>
    <w:p w14:paraId="0F324788" w14:textId="0018B3E1" w:rsidR="00FC1406" w:rsidRPr="009B74EC" w:rsidRDefault="003B7AD7" w:rsidP="0048522B">
      <w:pPr>
        <w:numPr>
          <w:ilvl w:val="0"/>
          <w:numId w:val="4"/>
        </w:numPr>
        <w:spacing w:before="240" w:after="0"/>
        <w:jc w:val="both"/>
        <w:outlineLvl w:val="4"/>
        <w:rPr>
          <w:rFonts w:eastAsia="Times New Roman"/>
          <w:iCs/>
        </w:rPr>
      </w:pPr>
      <w:hyperlink r:id="rId10" w:history="1">
        <w:r w:rsidR="00FC1406">
          <w:rPr>
            <w:rFonts w:eastAsia="Times New Roman"/>
            <w:iCs/>
          </w:rPr>
          <w:t>Ligji Nr.03/L-001 për P</w:t>
        </w:r>
        <w:r w:rsidR="00FC1406" w:rsidRPr="009B74EC">
          <w:rPr>
            <w:rFonts w:eastAsia="Times New Roman"/>
            <w:iCs/>
          </w:rPr>
          <w:t>ёrfitimin</w:t>
        </w:r>
        <w:r w:rsidR="00FC1406">
          <w:rPr>
            <w:rFonts w:eastAsia="Times New Roman"/>
            <w:iCs/>
          </w:rPr>
          <w:t xml:space="preserve"> e ish Zyrtarёve tё L</w:t>
        </w:r>
        <w:r w:rsidR="00FC1406" w:rsidRPr="009B74EC">
          <w:rPr>
            <w:rFonts w:eastAsia="Times New Roman"/>
            <w:iCs/>
          </w:rPr>
          <w:t>artё</w:t>
        </w:r>
      </w:hyperlink>
    </w:p>
    <w:p w14:paraId="31414300" w14:textId="77777777" w:rsidR="00FC1406" w:rsidRPr="009B74EC" w:rsidRDefault="00FC1406" w:rsidP="009B74EC">
      <w:pPr>
        <w:shd w:val="clear" w:color="auto" w:fill="FFFFFF"/>
        <w:spacing w:before="240" w:after="0"/>
        <w:ind w:left="720"/>
        <w:contextualSpacing/>
        <w:textAlignment w:val="baseline"/>
        <w:rPr>
          <w:rFonts w:eastAsia="Times New Roman"/>
          <w:caps/>
          <w:lang w:eastAsia="zh-CN" w:bidi="fa-IR"/>
        </w:rPr>
      </w:pPr>
    </w:p>
    <w:p w14:paraId="2966E0A9" w14:textId="1EFFFD5D" w:rsidR="00FC1406" w:rsidRPr="009B74EC" w:rsidRDefault="00FC1406" w:rsidP="0048522B">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Nr.03/L-048 për Menaxhimin e Financave Publike dhe P</w:t>
      </w:r>
      <w:r w:rsidRPr="009B74EC">
        <w:rPr>
          <w:rFonts w:eastAsia="Times New Roman"/>
          <w:lang w:eastAsia="zh-CN" w:bidi="fa-IR"/>
        </w:rPr>
        <w:t>ërgjegjësitë dhe plotësim ndryshimet e tij</w:t>
      </w:r>
      <w:r>
        <w:rPr>
          <w:rFonts w:eastAsia="Times New Roman"/>
          <w:lang w:eastAsia="zh-CN" w:bidi="fa-IR"/>
        </w:rPr>
        <w:t>;</w:t>
      </w:r>
    </w:p>
    <w:p w14:paraId="5C4D0162" w14:textId="77777777" w:rsidR="00FC1406" w:rsidRPr="009B74EC" w:rsidRDefault="00FC1406" w:rsidP="009B74EC">
      <w:pPr>
        <w:shd w:val="clear" w:color="auto" w:fill="FFFFFF"/>
        <w:spacing w:before="240" w:after="0"/>
        <w:ind w:left="720"/>
        <w:contextualSpacing/>
        <w:textAlignment w:val="baseline"/>
        <w:rPr>
          <w:rFonts w:eastAsia="Times New Roman"/>
          <w:caps/>
          <w:lang w:eastAsia="zh-CN" w:bidi="fa-IR"/>
        </w:rPr>
      </w:pPr>
    </w:p>
    <w:p w14:paraId="5C4406DF" w14:textId="3F08CF42" w:rsidR="00FC1406" w:rsidRPr="009B74EC" w:rsidRDefault="00FC1406"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Nr.03/L-063 për Agjencinë e Kosovës për I</w:t>
      </w:r>
      <w:r w:rsidRPr="009B74EC">
        <w:rPr>
          <w:rFonts w:eastAsia="Times New Roman"/>
          <w:lang w:eastAsia="zh-CN" w:bidi="fa-IR"/>
        </w:rPr>
        <w:t>nteligjencë</w:t>
      </w:r>
    </w:p>
    <w:p w14:paraId="4EB960FB" w14:textId="77777777" w:rsidR="00FC1406" w:rsidRPr="009B74EC" w:rsidRDefault="00FC1406" w:rsidP="009B74EC">
      <w:pPr>
        <w:shd w:val="clear" w:color="auto" w:fill="FFFFFF"/>
        <w:spacing w:before="240" w:after="0"/>
        <w:ind w:left="720"/>
        <w:contextualSpacing/>
        <w:textAlignment w:val="baseline"/>
        <w:rPr>
          <w:rFonts w:eastAsia="Times New Roman"/>
          <w:caps/>
          <w:lang w:eastAsia="zh-CN" w:bidi="fa-IR"/>
        </w:rPr>
      </w:pPr>
    </w:p>
    <w:p w14:paraId="38C891F2" w14:textId="55035966" w:rsidR="00FC1406" w:rsidRPr="009B74EC" w:rsidRDefault="003B7AD7" w:rsidP="00FC1406">
      <w:pPr>
        <w:numPr>
          <w:ilvl w:val="0"/>
          <w:numId w:val="4"/>
        </w:numPr>
        <w:shd w:val="clear" w:color="auto" w:fill="FFFFFF"/>
        <w:spacing w:before="240" w:after="0"/>
        <w:contextualSpacing/>
        <w:textAlignment w:val="baseline"/>
        <w:rPr>
          <w:rFonts w:eastAsia="Times New Roman"/>
          <w:caps/>
          <w:lang w:eastAsia="zh-CN" w:bidi="fa-IR"/>
        </w:rPr>
      </w:pPr>
      <w:hyperlink r:id="rId11" w:history="1">
        <w:r w:rsidR="00FC1406">
          <w:rPr>
            <w:rFonts w:eastAsia="Times New Roman"/>
            <w:lang w:eastAsia="zh-CN" w:bidi="fa-IR"/>
          </w:rPr>
          <w:t>Ligji Nr.03/L-082 për Shërbimin në Forcën e S</w:t>
        </w:r>
        <w:r w:rsidR="00FC1406" w:rsidRPr="009B74EC">
          <w:rPr>
            <w:rFonts w:eastAsia="Times New Roman"/>
            <w:lang w:eastAsia="zh-CN" w:bidi="fa-IR"/>
          </w:rPr>
          <w:t>igurisë së Kosovës</w:t>
        </w:r>
      </w:hyperlink>
    </w:p>
    <w:p w14:paraId="7D8C45BB" w14:textId="77777777" w:rsidR="00FC1406" w:rsidRPr="009B74EC" w:rsidRDefault="00FC1406" w:rsidP="009B74EC">
      <w:pPr>
        <w:spacing w:before="240" w:after="0"/>
        <w:ind w:left="720"/>
        <w:contextualSpacing/>
        <w:rPr>
          <w:rFonts w:eastAsia="Times New Roman"/>
          <w:bCs w:val="0"/>
          <w:lang w:eastAsia="zh-CN" w:bidi="fa-IR"/>
        </w:rPr>
      </w:pPr>
    </w:p>
    <w:p w14:paraId="0A0C09C9" w14:textId="2829A410" w:rsidR="00FC1406" w:rsidRPr="009B74EC" w:rsidRDefault="003B7AD7" w:rsidP="0048522B">
      <w:pPr>
        <w:numPr>
          <w:ilvl w:val="0"/>
          <w:numId w:val="4"/>
        </w:numPr>
        <w:spacing w:before="240" w:after="0"/>
        <w:contextualSpacing/>
        <w:rPr>
          <w:rFonts w:eastAsia="Times New Roman"/>
          <w:bCs w:val="0"/>
          <w:lang w:eastAsia="zh-CN" w:bidi="fa-IR"/>
        </w:rPr>
      </w:pPr>
      <w:hyperlink r:id="rId12" w:history="1">
        <w:r w:rsidR="00FC1406">
          <w:rPr>
            <w:rFonts w:eastAsia="Times New Roman"/>
            <w:shd w:val="clear" w:color="auto" w:fill="FFFFFF"/>
            <w:lang w:eastAsia="zh-CN" w:bidi="fa-IR"/>
          </w:rPr>
          <w:t>Ligji Nr.03/L-147 për Pagat e Nëpunësve C</w:t>
        </w:r>
        <w:r w:rsidR="00FC1406" w:rsidRPr="009B74EC">
          <w:rPr>
            <w:rFonts w:eastAsia="Times New Roman"/>
            <w:shd w:val="clear" w:color="auto" w:fill="FFFFFF"/>
            <w:lang w:eastAsia="zh-CN" w:bidi="fa-IR"/>
          </w:rPr>
          <w:t>ivilë</w:t>
        </w:r>
      </w:hyperlink>
    </w:p>
    <w:p w14:paraId="6087B275" w14:textId="77777777" w:rsidR="00FC1406" w:rsidRPr="009B74EC" w:rsidRDefault="00FC1406" w:rsidP="009B74EC">
      <w:pPr>
        <w:shd w:val="clear" w:color="auto" w:fill="FFFFFF"/>
        <w:spacing w:before="240" w:after="0"/>
        <w:ind w:left="720"/>
        <w:contextualSpacing/>
        <w:textAlignment w:val="baseline"/>
        <w:rPr>
          <w:rFonts w:eastAsia="Times New Roman"/>
          <w:caps/>
          <w:lang w:eastAsia="zh-CN" w:bidi="fa-IR"/>
        </w:rPr>
      </w:pPr>
    </w:p>
    <w:p w14:paraId="1ECD54AA" w14:textId="242423CE" w:rsidR="00FC1406" w:rsidRPr="009B74EC" w:rsidRDefault="00FC1406"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Nr.03/L-149 për Shërbimin C</w:t>
      </w:r>
      <w:r w:rsidRPr="009B74EC">
        <w:rPr>
          <w:rFonts w:eastAsia="Times New Roman"/>
          <w:lang w:eastAsia="zh-CN" w:bidi="fa-IR"/>
        </w:rPr>
        <w:t>ivil të Republikës së Kosovës</w:t>
      </w:r>
    </w:p>
    <w:p w14:paraId="5901702A" w14:textId="77777777" w:rsidR="00FC1406" w:rsidRPr="009B74EC" w:rsidRDefault="00FC1406" w:rsidP="009B74EC">
      <w:pPr>
        <w:shd w:val="clear" w:color="auto" w:fill="FFFFFF"/>
        <w:spacing w:before="240" w:after="0"/>
        <w:ind w:left="720"/>
        <w:contextualSpacing/>
        <w:textAlignment w:val="baseline"/>
        <w:rPr>
          <w:rFonts w:eastAsia="Times New Roman"/>
          <w:caps/>
          <w:lang w:eastAsia="zh-CN" w:bidi="fa-IR"/>
        </w:rPr>
      </w:pPr>
    </w:p>
    <w:p w14:paraId="4635CE02" w14:textId="2298B251" w:rsidR="00FC1406" w:rsidRPr="009B74EC" w:rsidRDefault="003B7AD7" w:rsidP="00FC1406">
      <w:pPr>
        <w:numPr>
          <w:ilvl w:val="0"/>
          <w:numId w:val="4"/>
        </w:numPr>
        <w:shd w:val="clear" w:color="auto" w:fill="FFFFFF"/>
        <w:spacing w:before="240" w:after="0"/>
        <w:contextualSpacing/>
        <w:textAlignment w:val="baseline"/>
        <w:rPr>
          <w:rFonts w:eastAsia="Times New Roman"/>
          <w:caps/>
          <w:lang w:eastAsia="zh-CN" w:bidi="fa-IR"/>
        </w:rPr>
      </w:pPr>
      <w:hyperlink r:id="rId13" w:history="1">
        <w:r w:rsidR="00FC1406">
          <w:rPr>
            <w:rFonts w:eastAsia="Times New Roman"/>
            <w:lang w:eastAsia="zh-CN" w:bidi="fa-IR"/>
          </w:rPr>
          <w:t>Ligji Nr.03/L-159 për Agjencinë Kundër K</w:t>
        </w:r>
        <w:r w:rsidR="00FC1406" w:rsidRPr="009B74EC">
          <w:rPr>
            <w:rFonts w:eastAsia="Times New Roman"/>
            <w:lang w:eastAsia="zh-CN" w:bidi="fa-IR"/>
          </w:rPr>
          <w:t>orrupsionit</w:t>
        </w:r>
      </w:hyperlink>
    </w:p>
    <w:p w14:paraId="56FD931C" w14:textId="77777777" w:rsidR="00FC1406" w:rsidRPr="009B74EC" w:rsidRDefault="00FC1406" w:rsidP="009B74EC">
      <w:pPr>
        <w:shd w:val="clear" w:color="auto" w:fill="FFFFFF"/>
        <w:spacing w:before="240" w:after="0"/>
        <w:ind w:left="720"/>
        <w:contextualSpacing/>
        <w:textAlignment w:val="baseline"/>
        <w:rPr>
          <w:rFonts w:eastAsia="Times New Roman"/>
          <w:caps/>
          <w:lang w:eastAsia="zh-CN" w:bidi="fa-IR"/>
        </w:rPr>
      </w:pPr>
    </w:p>
    <w:p w14:paraId="192CF650" w14:textId="5B92F9B4" w:rsidR="00FC1406" w:rsidRPr="009B74EC" w:rsidRDefault="00FC1406"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Nr.03/L-181 për Inspektoratin dhe M</w:t>
      </w:r>
      <w:r w:rsidRPr="009B74EC">
        <w:rPr>
          <w:rFonts w:eastAsia="Times New Roman"/>
          <w:lang w:eastAsia="zh-CN" w:bidi="fa-IR"/>
        </w:rPr>
        <w:t>bikëqyrjen</w:t>
      </w:r>
      <w:r w:rsidRPr="0048522B">
        <w:rPr>
          <w:rFonts w:eastAsia="Times New Roman"/>
          <w:lang w:eastAsia="zh-CN" w:bidi="fa-IR"/>
        </w:rPr>
        <w:t xml:space="preserve"> e T</w:t>
      </w:r>
      <w:r w:rsidRPr="009B74EC">
        <w:rPr>
          <w:rFonts w:eastAsia="Times New Roman"/>
          <w:lang w:eastAsia="zh-CN" w:bidi="fa-IR"/>
        </w:rPr>
        <w:t>regut</w:t>
      </w:r>
    </w:p>
    <w:p w14:paraId="3082539F" w14:textId="77777777" w:rsidR="00FC1406" w:rsidRPr="009B74EC" w:rsidRDefault="00FC1406" w:rsidP="009B74EC">
      <w:pPr>
        <w:shd w:val="clear" w:color="auto" w:fill="FFFFFF"/>
        <w:spacing w:before="240" w:after="0"/>
        <w:ind w:left="720"/>
        <w:contextualSpacing/>
        <w:textAlignment w:val="baseline"/>
        <w:rPr>
          <w:rFonts w:eastAsia="Times New Roman"/>
          <w:caps/>
          <w:lang w:eastAsia="zh-CN" w:bidi="fa-IR"/>
        </w:rPr>
      </w:pPr>
    </w:p>
    <w:p w14:paraId="6CF2131B" w14:textId="1E1AD6F2" w:rsidR="00FC1406" w:rsidRPr="009B74EC" w:rsidRDefault="003B7AD7" w:rsidP="00FC1406">
      <w:pPr>
        <w:numPr>
          <w:ilvl w:val="0"/>
          <w:numId w:val="4"/>
        </w:numPr>
        <w:shd w:val="clear" w:color="auto" w:fill="FFFFFF"/>
        <w:spacing w:before="240" w:after="0"/>
        <w:contextualSpacing/>
        <w:textAlignment w:val="baseline"/>
        <w:rPr>
          <w:rFonts w:eastAsia="Times New Roman"/>
          <w:caps/>
          <w:lang w:eastAsia="zh-CN" w:bidi="fa-IR"/>
        </w:rPr>
      </w:pPr>
      <w:hyperlink r:id="rId14" w:history="1">
        <w:r w:rsidR="00FC1406">
          <w:rPr>
            <w:rFonts w:eastAsia="Times New Roman"/>
            <w:lang w:eastAsia="zh-CN" w:bidi="fa-IR"/>
          </w:rPr>
          <w:t>Ligji Nr.05/L-084 për Rregullatorin e E</w:t>
        </w:r>
        <w:r w:rsidR="00FC1406" w:rsidRPr="009B74EC">
          <w:rPr>
            <w:rFonts w:eastAsia="Times New Roman"/>
            <w:lang w:eastAsia="zh-CN" w:bidi="fa-IR"/>
          </w:rPr>
          <w:t>nergjisë</w:t>
        </w:r>
      </w:hyperlink>
    </w:p>
    <w:p w14:paraId="2AB8FB90" w14:textId="77777777" w:rsidR="00FC1406" w:rsidRPr="009B74EC" w:rsidRDefault="00FC1406" w:rsidP="009B74EC">
      <w:pPr>
        <w:shd w:val="clear" w:color="auto" w:fill="FFFFFF"/>
        <w:spacing w:before="240" w:after="0"/>
        <w:ind w:left="720"/>
        <w:contextualSpacing/>
        <w:textAlignment w:val="baseline"/>
        <w:rPr>
          <w:rFonts w:eastAsia="Times New Roman"/>
          <w:caps/>
          <w:lang w:eastAsia="zh-CN" w:bidi="fa-IR"/>
        </w:rPr>
      </w:pPr>
    </w:p>
    <w:p w14:paraId="1DD3EDEB" w14:textId="612066A6" w:rsidR="00FC1406" w:rsidRPr="009B74EC" w:rsidRDefault="00FC1406"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Nr.03/L-189 për Administratën S</w:t>
      </w:r>
      <w:r w:rsidRPr="009B74EC">
        <w:rPr>
          <w:rFonts w:eastAsia="Times New Roman"/>
          <w:lang w:eastAsia="zh-CN" w:bidi="fa-IR"/>
        </w:rPr>
        <w:t>htetërore të Republikës së Kosovës</w:t>
      </w:r>
    </w:p>
    <w:p w14:paraId="330EDA47" w14:textId="77777777" w:rsidR="00FC1406" w:rsidRPr="009B74EC" w:rsidRDefault="00FC1406" w:rsidP="009B74EC">
      <w:pPr>
        <w:shd w:val="clear" w:color="auto" w:fill="FFFFFF"/>
        <w:spacing w:before="240" w:after="0"/>
        <w:ind w:left="720"/>
        <w:contextualSpacing/>
        <w:textAlignment w:val="baseline"/>
        <w:rPr>
          <w:rFonts w:eastAsia="Times New Roman"/>
          <w:caps/>
          <w:lang w:eastAsia="zh-CN" w:bidi="fa-IR"/>
        </w:rPr>
      </w:pPr>
    </w:p>
    <w:p w14:paraId="665B14A1" w14:textId="4BD73E23"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w:t>
      </w:r>
      <w:r w:rsidRPr="00AF24A4">
        <w:rPr>
          <w:rFonts w:eastAsia="Times New Roman"/>
          <w:lang w:eastAsia="zh-CN" w:bidi="fa-IR"/>
        </w:rPr>
        <w:t>03/L-192 për Këshillin e Pavarur Mbikëqyrës për Shërbimin C</w:t>
      </w:r>
      <w:r w:rsidR="00FC1406" w:rsidRPr="009B74EC">
        <w:rPr>
          <w:rFonts w:eastAsia="Times New Roman"/>
          <w:lang w:eastAsia="zh-CN" w:bidi="fa-IR"/>
        </w:rPr>
        <w:t>ivil të Kosovës</w:t>
      </w:r>
    </w:p>
    <w:p w14:paraId="5685068C"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4F335089" w14:textId="54CB991F"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w:t>
      </w:r>
      <w:r w:rsidRPr="00AF24A4">
        <w:rPr>
          <w:rFonts w:eastAsia="Times New Roman"/>
          <w:lang w:eastAsia="zh-CN" w:bidi="fa-IR"/>
        </w:rPr>
        <w:t>03/L-199 për G</w:t>
      </w:r>
      <w:r w:rsidR="00FC1406" w:rsidRPr="009B74EC">
        <w:rPr>
          <w:rFonts w:eastAsia="Times New Roman"/>
          <w:lang w:eastAsia="zh-CN" w:bidi="fa-IR"/>
        </w:rPr>
        <w:t>jykatat</w:t>
      </w:r>
    </w:p>
    <w:p w14:paraId="48590ED6" w14:textId="77777777" w:rsidR="00D7215D" w:rsidRPr="009B74EC" w:rsidRDefault="00D7215D" w:rsidP="009B74EC">
      <w:pPr>
        <w:spacing w:before="240" w:after="0"/>
        <w:ind w:left="720"/>
        <w:contextualSpacing/>
        <w:rPr>
          <w:rFonts w:eastAsia="Times New Roman"/>
          <w:bCs w:val="0"/>
          <w:lang w:eastAsia="zh-CN" w:bidi="fa-IR"/>
        </w:rPr>
      </w:pPr>
    </w:p>
    <w:p w14:paraId="7EA56EC2" w14:textId="16CD9BD3" w:rsidR="00FC1406" w:rsidRPr="009B74EC" w:rsidRDefault="003B7AD7" w:rsidP="00FC1406">
      <w:pPr>
        <w:numPr>
          <w:ilvl w:val="0"/>
          <w:numId w:val="4"/>
        </w:numPr>
        <w:spacing w:before="240" w:after="0"/>
        <w:contextualSpacing/>
        <w:rPr>
          <w:rFonts w:eastAsia="Times New Roman"/>
          <w:bCs w:val="0"/>
          <w:lang w:eastAsia="zh-CN" w:bidi="fa-IR"/>
        </w:rPr>
      </w:pPr>
      <w:hyperlink r:id="rId15" w:history="1">
        <w:r w:rsidR="00D7215D">
          <w:rPr>
            <w:rFonts w:eastAsia="Times New Roman"/>
            <w:shd w:val="clear" w:color="auto" w:fill="FFFFFF"/>
            <w:lang w:eastAsia="zh-CN" w:bidi="fa-IR"/>
          </w:rPr>
          <w:t>Ligji Nr.03/L-212 i P</w:t>
        </w:r>
        <w:r w:rsidR="00FC1406" w:rsidRPr="009B74EC">
          <w:rPr>
            <w:rFonts w:eastAsia="Times New Roman"/>
            <w:shd w:val="clear" w:color="auto" w:fill="FFFFFF"/>
            <w:lang w:eastAsia="zh-CN" w:bidi="fa-IR"/>
          </w:rPr>
          <w:t>unës</w:t>
        </w:r>
      </w:hyperlink>
    </w:p>
    <w:p w14:paraId="1B9B09C0"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2B970442" w14:textId="6629C12D"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w:t>
      </w:r>
      <w:r w:rsidRPr="00AF24A4">
        <w:rPr>
          <w:rFonts w:eastAsia="Times New Roman"/>
          <w:lang w:eastAsia="zh-CN" w:bidi="fa-IR"/>
        </w:rPr>
        <w:t>03/L-223 për Këshillin G</w:t>
      </w:r>
      <w:r w:rsidR="00FC1406" w:rsidRPr="009B74EC">
        <w:rPr>
          <w:rFonts w:eastAsia="Times New Roman"/>
          <w:lang w:eastAsia="zh-CN" w:bidi="fa-IR"/>
        </w:rPr>
        <w:t>jyqësor të Kosovës</w:t>
      </w:r>
    </w:p>
    <w:p w14:paraId="25D1D4B5"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5B8B3483" w14:textId="656EE86F"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w:t>
      </w:r>
      <w:r w:rsidRPr="00AF24A4">
        <w:rPr>
          <w:rFonts w:eastAsia="Times New Roman"/>
          <w:lang w:eastAsia="zh-CN" w:bidi="fa-IR"/>
        </w:rPr>
        <w:t>03/L-224 për Këshillin P</w:t>
      </w:r>
      <w:r w:rsidR="00FC1406" w:rsidRPr="009B74EC">
        <w:rPr>
          <w:rFonts w:eastAsia="Times New Roman"/>
          <w:lang w:eastAsia="zh-CN" w:bidi="fa-IR"/>
        </w:rPr>
        <w:t>rokurorial të Kosovës</w:t>
      </w:r>
    </w:p>
    <w:p w14:paraId="7DD9E1F1"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066A6BF2" w14:textId="3F916456" w:rsidR="00FC1406" w:rsidRPr="009B74EC" w:rsidRDefault="003B7AD7" w:rsidP="00FC1406">
      <w:pPr>
        <w:numPr>
          <w:ilvl w:val="0"/>
          <w:numId w:val="4"/>
        </w:numPr>
        <w:shd w:val="clear" w:color="auto" w:fill="FFFFFF"/>
        <w:spacing w:before="240" w:after="0"/>
        <w:contextualSpacing/>
        <w:textAlignment w:val="baseline"/>
        <w:rPr>
          <w:rFonts w:eastAsia="Times New Roman"/>
          <w:caps/>
          <w:lang w:eastAsia="zh-CN" w:bidi="fa-IR"/>
        </w:rPr>
      </w:pPr>
      <w:hyperlink r:id="rId16" w:history="1">
        <w:r w:rsidR="00FC1406" w:rsidRPr="009B74EC">
          <w:rPr>
            <w:rFonts w:eastAsia="Times New Roman"/>
            <w:lang w:eastAsia="zh-CN" w:bidi="fa-IR"/>
          </w:rPr>
          <w:t>Ligj</w:t>
        </w:r>
        <w:r w:rsidR="00D7215D">
          <w:rPr>
            <w:rFonts w:eastAsia="Times New Roman"/>
            <w:lang w:eastAsia="zh-CN" w:bidi="fa-IR"/>
          </w:rPr>
          <w:t>i Nr.03/L-225 pёr Prokurorin</w:t>
        </w:r>
        <w:r w:rsidR="00DB7C97">
          <w:rPr>
            <w:rFonts w:eastAsia="Times New Roman"/>
            <w:lang w:eastAsia="zh-CN" w:bidi="fa-IR"/>
          </w:rPr>
          <w:t>ë</w:t>
        </w:r>
        <w:r w:rsidR="00D7215D">
          <w:rPr>
            <w:rFonts w:eastAsia="Times New Roman"/>
            <w:lang w:eastAsia="zh-CN" w:bidi="fa-IR"/>
          </w:rPr>
          <w:t xml:space="preserve"> e S</w:t>
        </w:r>
        <w:r w:rsidR="00FC1406" w:rsidRPr="009B74EC">
          <w:rPr>
            <w:rFonts w:eastAsia="Times New Roman"/>
            <w:lang w:eastAsia="zh-CN" w:bidi="fa-IR"/>
          </w:rPr>
          <w:t>htetit</w:t>
        </w:r>
      </w:hyperlink>
    </w:p>
    <w:p w14:paraId="2ABDD19D"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3BBBDB09" w14:textId="2448A03D"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w:t>
      </w:r>
      <w:r w:rsidRPr="00AF24A4">
        <w:rPr>
          <w:rFonts w:eastAsia="Times New Roman"/>
          <w:lang w:eastAsia="zh-CN" w:bidi="fa-IR"/>
        </w:rPr>
        <w:t>03/L-231 për Inspektoratin P</w:t>
      </w:r>
      <w:r w:rsidR="00FC1406" w:rsidRPr="009B74EC">
        <w:rPr>
          <w:rFonts w:eastAsia="Times New Roman"/>
          <w:lang w:eastAsia="zh-CN" w:bidi="fa-IR"/>
        </w:rPr>
        <w:t>olicor të Kosovës</w:t>
      </w:r>
    </w:p>
    <w:p w14:paraId="4F1F3FA3"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30CEC3FC" w14:textId="5C39990F"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w:t>
      </w:r>
      <w:r w:rsidRPr="00AF24A4">
        <w:rPr>
          <w:rFonts w:eastAsia="Times New Roman"/>
          <w:lang w:eastAsia="zh-CN" w:bidi="fa-IR"/>
        </w:rPr>
        <w:t>04/L-008 për Këshillin Ekonomiko-s</w:t>
      </w:r>
      <w:r w:rsidR="00FC1406" w:rsidRPr="009B74EC">
        <w:rPr>
          <w:rFonts w:eastAsia="Times New Roman"/>
          <w:lang w:eastAsia="zh-CN" w:bidi="fa-IR"/>
        </w:rPr>
        <w:t>ocial</w:t>
      </w:r>
    </w:p>
    <w:p w14:paraId="7CD9349E"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07415A9D" w14:textId="516D8AA7"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w:t>
      </w:r>
      <w:r w:rsidRPr="00AF24A4">
        <w:rPr>
          <w:rFonts w:eastAsia="Times New Roman"/>
          <w:lang w:eastAsia="zh-CN" w:bidi="fa-IR"/>
        </w:rPr>
        <w:t>04/L</w:t>
      </w:r>
      <w:r w:rsidRPr="00693192">
        <w:rPr>
          <w:rFonts w:eastAsia="Times New Roman"/>
          <w:lang w:eastAsia="zh-CN" w:bidi="fa-IR"/>
        </w:rPr>
        <w:t>-032 për A</w:t>
      </w:r>
      <w:r w:rsidRPr="00BA6F40">
        <w:rPr>
          <w:rFonts w:eastAsia="Times New Roman"/>
          <w:lang w:eastAsia="zh-CN" w:bidi="fa-IR"/>
        </w:rPr>
        <w:t>rsimin p</w:t>
      </w:r>
      <w:r w:rsidR="00FC1406" w:rsidRPr="009B74EC">
        <w:rPr>
          <w:rFonts w:eastAsia="Times New Roman"/>
          <w:lang w:eastAsia="zh-CN" w:bidi="fa-IR"/>
        </w:rPr>
        <w:t>arauniversitar në Republikën e Kosovës</w:t>
      </w:r>
    </w:p>
    <w:p w14:paraId="33C47A86"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713DF81F" w14:textId="4C3C9202" w:rsidR="00FC1406" w:rsidRPr="009B74EC" w:rsidRDefault="003B7AD7" w:rsidP="00FC1406">
      <w:pPr>
        <w:numPr>
          <w:ilvl w:val="0"/>
          <w:numId w:val="4"/>
        </w:numPr>
        <w:shd w:val="clear" w:color="auto" w:fill="FFFFFF"/>
        <w:spacing w:before="240" w:after="0"/>
        <w:contextualSpacing/>
        <w:textAlignment w:val="baseline"/>
        <w:rPr>
          <w:rFonts w:eastAsia="Times New Roman"/>
          <w:caps/>
          <w:lang w:eastAsia="zh-CN" w:bidi="fa-IR"/>
        </w:rPr>
      </w:pPr>
      <w:hyperlink r:id="rId17" w:history="1">
        <w:r w:rsidR="00D7215D">
          <w:rPr>
            <w:rFonts w:eastAsia="Times New Roman"/>
            <w:lang w:eastAsia="zh-CN" w:bidi="fa-IR"/>
          </w:rPr>
          <w:t>Ligji Nr.04/L</w:t>
        </w:r>
        <w:r w:rsidR="00FC1406" w:rsidRPr="009B74EC">
          <w:rPr>
            <w:rFonts w:eastAsia="Times New Roman"/>
            <w:lang w:eastAsia="zh-CN" w:bidi="fa-IR"/>
          </w:rPr>
          <w:t>-038 p</w:t>
        </w:r>
        <w:r w:rsidR="00D7215D">
          <w:rPr>
            <w:rFonts w:eastAsia="Times New Roman"/>
            <w:lang w:eastAsia="zh-CN" w:bidi="fa-IR"/>
          </w:rPr>
          <w:t>ër ndryshimin dhe plotësimin e Ligjit Nr.03/L-001 për Përfitimin e ish Zyrtarëve të L</w:t>
        </w:r>
        <w:r w:rsidR="00FC1406" w:rsidRPr="009B74EC">
          <w:rPr>
            <w:rFonts w:eastAsia="Times New Roman"/>
            <w:lang w:eastAsia="zh-CN" w:bidi="fa-IR"/>
          </w:rPr>
          <w:t>artë</w:t>
        </w:r>
      </w:hyperlink>
    </w:p>
    <w:p w14:paraId="139D3A87"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7164BB37" w14:textId="67F94BA2"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w:t>
      </w:r>
      <w:r w:rsidRPr="00AF24A4">
        <w:rPr>
          <w:rFonts w:eastAsia="Times New Roman"/>
          <w:lang w:eastAsia="zh-CN" w:bidi="fa-IR"/>
        </w:rPr>
        <w:t>04/L</w:t>
      </w:r>
      <w:r w:rsidR="00FC1406" w:rsidRPr="009B74EC">
        <w:rPr>
          <w:rFonts w:eastAsia="Times New Roman"/>
          <w:lang w:eastAsia="zh-CN" w:bidi="fa-IR"/>
        </w:rPr>
        <w:t>-0</w:t>
      </w:r>
      <w:r w:rsidRPr="0048522B">
        <w:rPr>
          <w:rFonts w:eastAsia="Times New Roman"/>
          <w:lang w:eastAsia="zh-CN" w:bidi="fa-IR"/>
        </w:rPr>
        <w:t>64 për Agjencinë e Kosovës për F</w:t>
      </w:r>
      <w:r w:rsidR="00FC1406" w:rsidRPr="009B74EC">
        <w:rPr>
          <w:rFonts w:eastAsia="Times New Roman"/>
          <w:lang w:eastAsia="zh-CN" w:bidi="fa-IR"/>
        </w:rPr>
        <w:t>orenzikë</w:t>
      </w:r>
    </w:p>
    <w:p w14:paraId="11DB0A56" w14:textId="77777777" w:rsidR="00D7215D" w:rsidRPr="009B74EC" w:rsidRDefault="00D7215D" w:rsidP="009B74EC">
      <w:pPr>
        <w:shd w:val="clear" w:color="auto" w:fill="FFFFFF"/>
        <w:spacing w:before="240" w:after="0"/>
        <w:ind w:left="720"/>
        <w:contextualSpacing/>
        <w:textAlignment w:val="baseline"/>
        <w:rPr>
          <w:rFonts w:eastAsia="Times New Roman"/>
          <w:lang w:eastAsia="zh-CN" w:bidi="fa-IR"/>
        </w:rPr>
      </w:pPr>
    </w:p>
    <w:p w14:paraId="406F13DB" w14:textId="7B551D29" w:rsidR="00FC1406" w:rsidRPr="009B74EC" w:rsidRDefault="00D7215D" w:rsidP="00FC1406">
      <w:pPr>
        <w:numPr>
          <w:ilvl w:val="0"/>
          <w:numId w:val="4"/>
        </w:numPr>
        <w:shd w:val="clear" w:color="auto" w:fill="FFFFFF"/>
        <w:spacing w:before="240" w:after="0"/>
        <w:contextualSpacing/>
        <w:textAlignment w:val="baseline"/>
        <w:rPr>
          <w:rFonts w:eastAsia="Times New Roman"/>
          <w:lang w:eastAsia="zh-CN" w:bidi="fa-IR"/>
        </w:rPr>
      </w:pPr>
      <w:r w:rsidRPr="0048522B">
        <w:rPr>
          <w:rFonts w:eastAsia="Times New Roman"/>
          <w:shd w:val="clear" w:color="auto" w:fill="FFFFFF"/>
          <w:lang w:eastAsia="zh-CN" w:bidi="fa-IR"/>
        </w:rPr>
        <w:t>Ligji Nr.</w:t>
      </w:r>
      <w:r w:rsidRPr="00AF24A4">
        <w:rPr>
          <w:rFonts w:eastAsia="Times New Roman"/>
          <w:shd w:val="clear" w:color="auto" w:fill="FFFFFF"/>
          <w:lang w:eastAsia="zh-CN" w:bidi="fa-IR"/>
        </w:rPr>
        <w:t>04/L</w:t>
      </w:r>
      <w:r w:rsidR="00FC1406" w:rsidRPr="009B74EC">
        <w:rPr>
          <w:rFonts w:eastAsia="Times New Roman"/>
          <w:shd w:val="clear" w:color="auto" w:fill="FFFFFF"/>
          <w:lang w:eastAsia="zh-CN" w:bidi="fa-IR"/>
        </w:rPr>
        <w:t xml:space="preserve">-076 për Policinë </w:t>
      </w:r>
    </w:p>
    <w:p w14:paraId="1B284F0D"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0059A18A" w14:textId="4188A6EF" w:rsidR="00FC1406" w:rsidRPr="009B74EC" w:rsidRDefault="003B7AD7" w:rsidP="00FC1406">
      <w:pPr>
        <w:numPr>
          <w:ilvl w:val="0"/>
          <w:numId w:val="4"/>
        </w:numPr>
        <w:shd w:val="clear" w:color="auto" w:fill="FFFFFF"/>
        <w:spacing w:before="240" w:after="0"/>
        <w:contextualSpacing/>
        <w:textAlignment w:val="baseline"/>
        <w:rPr>
          <w:rFonts w:eastAsia="Times New Roman"/>
          <w:caps/>
          <w:lang w:eastAsia="zh-CN" w:bidi="fa-IR"/>
        </w:rPr>
      </w:pPr>
      <w:hyperlink r:id="rId18" w:history="1">
        <w:r w:rsidR="00D7215D">
          <w:rPr>
            <w:rFonts w:eastAsia="Times New Roman"/>
            <w:lang w:eastAsia="zh-CN" w:bidi="fa-IR"/>
          </w:rPr>
          <w:t>Ligji Nr.04/L-125 për S</w:t>
        </w:r>
        <w:r w:rsidR="00FC1406" w:rsidRPr="009B74EC">
          <w:rPr>
            <w:rFonts w:eastAsia="Times New Roman"/>
            <w:lang w:eastAsia="zh-CN" w:bidi="fa-IR"/>
          </w:rPr>
          <w:t>hëndetësi</w:t>
        </w:r>
      </w:hyperlink>
    </w:p>
    <w:p w14:paraId="746D55F9"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0996CA9B" w14:textId="0A8078AA"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w:t>
      </w:r>
      <w:r w:rsidRPr="00AF24A4">
        <w:rPr>
          <w:rFonts w:eastAsia="Times New Roman"/>
          <w:lang w:eastAsia="zh-CN" w:bidi="fa-IR"/>
        </w:rPr>
        <w:t>04/L</w:t>
      </w:r>
      <w:r w:rsidRPr="00693192">
        <w:rPr>
          <w:rFonts w:eastAsia="Times New Roman"/>
          <w:lang w:eastAsia="zh-CN" w:bidi="fa-IR"/>
        </w:rPr>
        <w:t>-146 për Agjencinë për M</w:t>
      </w:r>
      <w:r w:rsidRPr="00BA6F40">
        <w:rPr>
          <w:rFonts w:eastAsia="Times New Roman"/>
          <w:lang w:eastAsia="zh-CN" w:bidi="fa-IR"/>
        </w:rPr>
        <w:t>enaxhimin e Komplekseve M</w:t>
      </w:r>
      <w:r w:rsidR="00FC1406" w:rsidRPr="009B74EC">
        <w:rPr>
          <w:rFonts w:eastAsia="Times New Roman"/>
          <w:lang w:eastAsia="zh-CN" w:bidi="fa-IR"/>
        </w:rPr>
        <w:t>emoriale të Kosovës</w:t>
      </w:r>
    </w:p>
    <w:p w14:paraId="218830C3"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78E75ADF" w14:textId="0522EBF6"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w:t>
      </w:r>
      <w:r w:rsidRPr="00AF24A4">
        <w:rPr>
          <w:rFonts w:eastAsia="Times New Roman"/>
          <w:lang w:eastAsia="zh-CN" w:bidi="fa-IR"/>
        </w:rPr>
        <w:t>04/L</w:t>
      </w:r>
      <w:r w:rsidRPr="00693192">
        <w:rPr>
          <w:rFonts w:eastAsia="Times New Roman"/>
          <w:lang w:eastAsia="zh-CN" w:bidi="fa-IR"/>
        </w:rPr>
        <w:t>-175 për Inspektoratin e M</w:t>
      </w:r>
      <w:r w:rsidRPr="00BA6F40">
        <w:rPr>
          <w:rFonts w:eastAsia="Times New Roman"/>
          <w:lang w:eastAsia="zh-CN" w:bidi="fa-IR"/>
        </w:rPr>
        <w:t>jedisit, Ujërave, Natyrës, P</w:t>
      </w:r>
      <w:r w:rsidRPr="00E2744C">
        <w:rPr>
          <w:rFonts w:eastAsia="Times New Roman"/>
          <w:lang w:eastAsia="zh-CN" w:bidi="fa-IR"/>
        </w:rPr>
        <w:t>lanifikimit H</w:t>
      </w:r>
      <w:r w:rsidR="00FC1406" w:rsidRPr="009B74EC">
        <w:rPr>
          <w:rFonts w:eastAsia="Times New Roman"/>
          <w:lang w:eastAsia="zh-CN" w:bidi="fa-IR"/>
        </w:rPr>
        <w:t>ap</w:t>
      </w:r>
      <w:r w:rsidRPr="0048522B">
        <w:rPr>
          <w:rFonts w:eastAsia="Times New Roman"/>
          <w:lang w:eastAsia="zh-CN" w:bidi="fa-IR"/>
        </w:rPr>
        <w:t>ësinor dhe N</w:t>
      </w:r>
      <w:r w:rsidR="00FC1406" w:rsidRPr="009B74EC">
        <w:rPr>
          <w:rFonts w:eastAsia="Times New Roman"/>
          <w:lang w:eastAsia="zh-CN" w:bidi="fa-IR"/>
        </w:rPr>
        <w:t>dërtimit</w:t>
      </w:r>
    </w:p>
    <w:p w14:paraId="00C373B3"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5E961EED" w14:textId="0B6CB999"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w:t>
      </w:r>
      <w:r w:rsidRPr="00AF24A4">
        <w:rPr>
          <w:rFonts w:eastAsia="Times New Roman"/>
          <w:lang w:eastAsia="zh-CN" w:bidi="fa-IR"/>
        </w:rPr>
        <w:t>04/L</w:t>
      </w:r>
      <w:r w:rsidR="00FC1406" w:rsidRPr="009B74EC">
        <w:rPr>
          <w:rFonts w:eastAsia="Times New Roman"/>
          <w:lang w:eastAsia="zh-CN" w:bidi="fa-IR"/>
        </w:rPr>
        <w:t>-186 p</w:t>
      </w:r>
      <w:r w:rsidRPr="0048522B">
        <w:rPr>
          <w:rFonts w:eastAsia="Times New Roman"/>
          <w:lang w:eastAsia="zh-CN" w:bidi="fa-IR"/>
        </w:rPr>
        <w:t>ër ndryshimin dhe plotësimin e Ligjit N</w:t>
      </w:r>
      <w:r w:rsidRPr="00AF24A4">
        <w:rPr>
          <w:rFonts w:eastAsia="Times New Roman"/>
          <w:lang w:eastAsia="zh-CN" w:bidi="fa-IR"/>
        </w:rPr>
        <w:t>r.</w:t>
      </w:r>
      <w:r w:rsidRPr="00693192">
        <w:rPr>
          <w:rFonts w:eastAsia="Times New Roman"/>
          <w:lang w:eastAsia="zh-CN" w:bidi="fa-IR"/>
        </w:rPr>
        <w:t>03/l-181 për Inspektoratin dhe M</w:t>
      </w:r>
      <w:r w:rsidRPr="00BA6F40">
        <w:rPr>
          <w:rFonts w:eastAsia="Times New Roman"/>
          <w:lang w:eastAsia="zh-CN" w:bidi="fa-IR"/>
        </w:rPr>
        <w:t>bikëqyrjen e T</w:t>
      </w:r>
      <w:r w:rsidR="00FC1406" w:rsidRPr="009B74EC">
        <w:rPr>
          <w:rFonts w:eastAsia="Times New Roman"/>
          <w:lang w:eastAsia="zh-CN" w:bidi="fa-IR"/>
        </w:rPr>
        <w:t>regut</w:t>
      </w:r>
    </w:p>
    <w:p w14:paraId="653A38BF"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402D59D1" w14:textId="3F46686E" w:rsidR="00FC1406" w:rsidRPr="009B74EC" w:rsidRDefault="003B7AD7" w:rsidP="00FC1406">
      <w:pPr>
        <w:numPr>
          <w:ilvl w:val="0"/>
          <w:numId w:val="4"/>
        </w:numPr>
        <w:shd w:val="clear" w:color="auto" w:fill="FFFFFF"/>
        <w:spacing w:before="240" w:after="0"/>
        <w:contextualSpacing/>
        <w:textAlignment w:val="baseline"/>
        <w:rPr>
          <w:rFonts w:eastAsia="Times New Roman"/>
          <w:caps/>
          <w:lang w:eastAsia="zh-CN" w:bidi="fa-IR"/>
        </w:rPr>
      </w:pPr>
      <w:hyperlink r:id="rId19" w:history="1">
        <w:r w:rsidR="00D7215D">
          <w:rPr>
            <w:rFonts w:eastAsia="Times New Roman"/>
            <w:lang w:eastAsia="zh-CN" w:bidi="fa-IR"/>
          </w:rPr>
          <w:t>Ligji Nr.04/L-44 për Komisionin e P</w:t>
        </w:r>
        <w:r w:rsidR="00FC1406" w:rsidRPr="009B74EC">
          <w:rPr>
            <w:rFonts w:eastAsia="Times New Roman"/>
            <w:lang w:eastAsia="zh-CN" w:bidi="fa-IR"/>
          </w:rPr>
          <w:t>ava</w:t>
        </w:r>
        <w:r w:rsidR="00D7215D">
          <w:rPr>
            <w:rFonts w:eastAsia="Times New Roman"/>
            <w:lang w:eastAsia="zh-CN" w:bidi="fa-IR"/>
          </w:rPr>
          <w:t>rur të M</w:t>
        </w:r>
        <w:r w:rsidR="00FC1406" w:rsidRPr="009B74EC">
          <w:rPr>
            <w:rFonts w:eastAsia="Times New Roman"/>
            <w:lang w:eastAsia="zh-CN" w:bidi="fa-IR"/>
          </w:rPr>
          <w:t>ediave</w:t>
        </w:r>
      </w:hyperlink>
    </w:p>
    <w:p w14:paraId="059FE35D"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26DB7A19" w14:textId="3F91E52B"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w:t>
      </w:r>
      <w:r w:rsidRPr="00AF24A4">
        <w:rPr>
          <w:rFonts w:eastAsia="Times New Roman"/>
          <w:lang w:eastAsia="zh-CN" w:bidi="fa-IR"/>
        </w:rPr>
        <w:t>05/L</w:t>
      </w:r>
      <w:r w:rsidRPr="00693192">
        <w:rPr>
          <w:rFonts w:eastAsia="Times New Roman"/>
          <w:lang w:eastAsia="zh-CN" w:bidi="fa-IR"/>
        </w:rPr>
        <w:t>-019 për Avokatin e P</w:t>
      </w:r>
      <w:r w:rsidR="00FC1406" w:rsidRPr="009B74EC">
        <w:rPr>
          <w:rFonts w:eastAsia="Times New Roman"/>
          <w:lang w:eastAsia="zh-CN" w:bidi="fa-IR"/>
        </w:rPr>
        <w:t>opullit</w:t>
      </w:r>
    </w:p>
    <w:p w14:paraId="61E21BE8"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4CE7DC62" w14:textId="51E5B158" w:rsidR="00FC1406" w:rsidRPr="009B74EC" w:rsidRDefault="003B7AD7" w:rsidP="00FC1406">
      <w:pPr>
        <w:numPr>
          <w:ilvl w:val="0"/>
          <w:numId w:val="4"/>
        </w:numPr>
        <w:shd w:val="clear" w:color="auto" w:fill="FFFFFF"/>
        <w:spacing w:before="240" w:after="0"/>
        <w:contextualSpacing/>
        <w:textAlignment w:val="baseline"/>
        <w:rPr>
          <w:rFonts w:eastAsia="Times New Roman"/>
          <w:caps/>
          <w:lang w:eastAsia="zh-CN" w:bidi="fa-IR"/>
        </w:rPr>
      </w:pPr>
      <w:hyperlink r:id="rId20" w:history="1">
        <w:r w:rsidR="00D7215D">
          <w:rPr>
            <w:rFonts w:eastAsia="Times New Roman"/>
            <w:lang w:eastAsia="zh-CN" w:bidi="fa-IR"/>
          </w:rPr>
          <w:t>Ligji Nr.05/L-055 për Auditorin e Përgjithshëm dhe Zyrën Kombëtare të A</w:t>
        </w:r>
        <w:r w:rsidR="00FC1406" w:rsidRPr="009B74EC">
          <w:rPr>
            <w:rFonts w:eastAsia="Times New Roman"/>
            <w:lang w:eastAsia="zh-CN" w:bidi="fa-IR"/>
          </w:rPr>
          <w:t>uditimit të Republikës së Kosovës</w:t>
        </w:r>
      </w:hyperlink>
    </w:p>
    <w:p w14:paraId="3A558B2B"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75FE8A7E" w14:textId="26F7E08C" w:rsidR="00FC1406" w:rsidRPr="009B74EC" w:rsidRDefault="003B7AD7" w:rsidP="00FC1406">
      <w:pPr>
        <w:numPr>
          <w:ilvl w:val="0"/>
          <w:numId w:val="4"/>
        </w:numPr>
        <w:shd w:val="clear" w:color="auto" w:fill="FFFFFF"/>
        <w:spacing w:before="240" w:after="0"/>
        <w:contextualSpacing/>
        <w:textAlignment w:val="baseline"/>
        <w:rPr>
          <w:rFonts w:eastAsia="Times New Roman"/>
          <w:caps/>
          <w:lang w:eastAsia="zh-CN" w:bidi="fa-IR"/>
        </w:rPr>
      </w:pPr>
      <w:hyperlink r:id="rId21" w:history="1">
        <w:r w:rsidR="00D7215D">
          <w:rPr>
            <w:rFonts w:eastAsia="Times New Roman"/>
            <w:lang w:eastAsia="zh-CN" w:bidi="fa-IR"/>
          </w:rPr>
          <w:t>Ligji Nr.05/L</w:t>
        </w:r>
        <w:r w:rsidR="00FC1406" w:rsidRPr="009B74EC">
          <w:rPr>
            <w:rFonts w:eastAsia="Times New Roman"/>
            <w:lang w:eastAsia="zh-CN" w:bidi="fa-IR"/>
          </w:rPr>
          <w:t>-071 për Buxhetin e Republikёs sё Kosovёs</w:t>
        </w:r>
      </w:hyperlink>
    </w:p>
    <w:p w14:paraId="462F36AA"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4113FD62" w14:textId="3455EF4C" w:rsidR="00FC1406" w:rsidRPr="009B74EC" w:rsidRDefault="003B7AD7" w:rsidP="00FC1406">
      <w:pPr>
        <w:numPr>
          <w:ilvl w:val="0"/>
          <w:numId w:val="4"/>
        </w:numPr>
        <w:shd w:val="clear" w:color="auto" w:fill="FFFFFF"/>
        <w:spacing w:before="240" w:after="0"/>
        <w:contextualSpacing/>
        <w:textAlignment w:val="baseline"/>
        <w:rPr>
          <w:rFonts w:eastAsia="Times New Roman"/>
          <w:caps/>
          <w:lang w:eastAsia="zh-CN" w:bidi="fa-IR"/>
        </w:rPr>
      </w:pPr>
      <w:hyperlink r:id="rId22" w:history="1">
        <w:r w:rsidR="00D7215D">
          <w:rPr>
            <w:rFonts w:eastAsia="Times New Roman"/>
            <w:lang w:eastAsia="zh-CN" w:bidi="fa-IR"/>
          </w:rPr>
          <w:t>Ligji Nr.03/L</w:t>
        </w:r>
        <w:r w:rsidR="00FC1406" w:rsidRPr="009B74EC">
          <w:rPr>
            <w:rFonts w:eastAsia="Times New Roman"/>
            <w:lang w:eastAsia="zh-CN" w:bidi="fa-IR"/>
          </w:rPr>
          <w:t>-094 për Presidentin e Republikës së Kosovës</w:t>
        </w:r>
      </w:hyperlink>
    </w:p>
    <w:p w14:paraId="1C50F8CB"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36EC6AF3" w14:textId="62D520C1"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Nr.03/L</w:t>
      </w:r>
      <w:r w:rsidR="00FC1406" w:rsidRPr="009B74EC">
        <w:rPr>
          <w:rFonts w:eastAsia="Times New Roman"/>
          <w:lang w:eastAsia="zh-CN" w:bidi="fa-IR"/>
        </w:rPr>
        <w:t>-121 për Gjykatën Kushtetuese të Republikës së Kosovës</w:t>
      </w:r>
    </w:p>
    <w:p w14:paraId="69653FD6"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26CFB7A8" w14:textId="1D41972C" w:rsidR="00FC1406" w:rsidRPr="009B74EC" w:rsidRDefault="003B7AD7" w:rsidP="00FC1406">
      <w:pPr>
        <w:numPr>
          <w:ilvl w:val="0"/>
          <w:numId w:val="4"/>
        </w:numPr>
        <w:shd w:val="clear" w:color="auto" w:fill="FFFFFF"/>
        <w:spacing w:before="240" w:after="0"/>
        <w:contextualSpacing/>
        <w:textAlignment w:val="baseline"/>
        <w:rPr>
          <w:rFonts w:eastAsia="Times New Roman"/>
          <w:caps/>
          <w:lang w:eastAsia="zh-CN" w:bidi="fa-IR"/>
        </w:rPr>
      </w:pPr>
      <w:hyperlink r:id="rId23" w:history="1">
        <w:r w:rsidR="00D7215D">
          <w:rPr>
            <w:rFonts w:eastAsia="Times New Roman"/>
            <w:lang w:eastAsia="zh-CN" w:bidi="fa-IR"/>
          </w:rPr>
          <w:t>Ligji Nr.03/L-122 për Shërbimin e J</w:t>
        </w:r>
        <w:r w:rsidR="00FC1406" w:rsidRPr="009B74EC">
          <w:rPr>
            <w:rFonts w:eastAsia="Times New Roman"/>
            <w:lang w:eastAsia="zh-CN" w:bidi="fa-IR"/>
          </w:rPr>
          <w:t>ashtëm të Republikës së Kosovës</w:t>
        </w:r>
      </w:hyperlink>
    </w:p>
    <w:p w14:paraId="6C4EE881"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09C57789" w14:textId="1F3FB056" w:rsidR="00FC1406" w:rsidRPr="009B74EC" w:rsidRDefault="003B7AD7" w:rsidP="00FC1406">
      <w:pPr>
        <w:numPr>
          <w:ilvl w:val="0"/>
          <w:numId w:val="4"/>
        </w:numPr>
        <w:shd w:val="clear" w:color="auto" w:fill="FFFFFF"/>
        <w:spacing w:before="240" w:after="0"/>
        <w:contextualSpacing/>
        <w:textAlignment w:val="baseline"/>
        <w:rPr>
          <w:rFonts w:eastAsia="Times New Roman"/>
          <w:caps/>
          <w:lang w:eastAsia="zh-CN" w:bidi="fa-IR"/>
        </w:rPr>
      </w:pPr>
      <w:hyperlink r:id="rId24" w:history="1">
        <w:r w:rsidR="00D7215D">
          <w:rPr>
            <w:rFonts w:eastAsia="Times New Roman"/>
            <w:lang w:eastAsia="zh-CN" w:bidi="fa-IR"/>
          </w:rPr>
          <w:t>Ligji N</w:t>
        </w:r>
        <w:r w:rsidR="00FC1406" w:rsidRPr="009B74EC">
          <w:rPr>
            <w:rFonts w:eastAsia="Times New Roman"/>
            <w:lang w:eastAsia="zh-CN" w:bidi="fa-IR"/>
          </w:rPr>
          <w:t>r.04/</w:t>
        </w:r>
        <w:r w:rsidR="00D7215D">
          <w:rPr>
            <w:rFonts w:eastAsia="Times New Roman"/>
            <w:lang w:eastAsia="zh-CN" w:bidi="fa-IR"/>
          </w:rPr>
          <w:t>l-177 për dërgimin e Forcës së Sigurisë së Kosovës Jashtë V</w:t>
        </w:r>
        <w:r w:rsidR="00FC1406" w:rsidRPr="009B74EC">
          <w:rPr>
            <w:rFonts w:eastAsia="Times New Roman"/>
            <w:lang w:eastAsia="zh-CN" w:bidi="fa-IR"/>
          </w:rPr>
          <w:t>endit</w:t>
        </w:r>
      </w:hyperlink>
    </w:p>
    <w:p w14:paraId="2A3A8F0E"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77876B87" w14:textId="2EB0531B"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w:t>
      </w:r>
      <w:r w:rsidRPr="00AF24A4">
        <w:rPr>
          <w:rFonts w:eastAsia="Times New Roman"/>
          <w:lang w:eastAsia="zh-CN" w:bidi="fa-IR"/>
        </w:rPr>
        <w:t>03/</w:t>
      </w:r>
      <w:r w:rsidRPr="00693192">
        <w:rPr>
          <w:rFonts w:eastAsia="Times New Roman"/>
          <w:lang w:eastAsia="zh-CN" w:bidi="fa-IR"/>
        </w:rPr>
        <w:t>L</w:t>
      </w:r>
      <w:r w:rsidRPr="00BA6F40">
        <w:rPr>
          <w:rFonts w:eastAsia="Times New Roman"/>
          <w:lang w:eastAsia="zh-CN" w:bidi="fa-IR"/>
        </w:rPr>
        <w:t>-044 për Ministrinë e Punëve të J</w:t>
      </w:r>
      <w:r w:rsidR="00FC1406" w:rsidRPr="009B74EC">
        <w:rPr>
          <w:rFonts w:eastAsia="Times New Roman"/>
          <w:lang w:eastAsia="zh-CN" w:bidi="fa-IR"/>
        </w:rPr>
        <w:t>ashtme dhe Shërbimin Diplomatik tё Republikёs së Kosovës</w:t>
      </w:r>
    </w:p>
    <w:p w14:paraId="238EDF09"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2135130E" w14:textId="51A1464B" w:rsidR="00FC1406" w:rsidRPr="009B74EC" w:rsidRDefault="003B7AD7" w:rsidP="00FC1406">
      <w:pPr>
        <w:numPr>
          <w:ilvl w:val="0"/>
          <w:numId w:val="4"/>
        </w:numPr>
        <w:shd w:val="clear" w:color="auto" w:fill="FFFFFF"/>
        <w:spacing w:before="240" w:after="0"/>
        <w:contextualSpacing/>
        <w:textAlignment w:val="baseline"/>
        <w:rPr>
          <w:rFonts w:eastAsia="Times New Roman"/>
          <w:caps/>
          <w:lang w:eastAsia="zh-CN" w:bidi="fa-IR"/>
        </w:rPr>
      </w:pPr>
      <w:hyperlink r:id="rId25" w:history="1">
        <w:r w:rsidR="00D7215D">
          <w:rPr>
            <w:rFonts w:eastAsia="Times New Roman"/>
            <w:lang w:eastAsia="zh-CN" w:bidi="fa-IR"/>
          </w:rPr>
          <w:t>Ligji Nr.03/L</w:t>
        </w:r>
        <w:r w:rsidR="00FC1406" w:rsidRPr="009B74EC">
          <w:rPr>
            <w:rFonts w:eastAsia="Times New Roman"/>
            <w:lang w:eastAsia="zh-CN" w:bidi="fa-IR"/>
          </w:rPr>
          <w:t>-207 për ndryshi</w:t>
        </w:r>
        <w:r w:rsidR="00D7215D">
          <w:rPr>
            <w:rFonts w:eastAsia="Times New Roman"/>
            <w:lang w:eastAsia="zh-CN" w:bidi="fa-IR"/>
          </w:rPr>
          <w:t>min dhe plotësimin e Ligjit Nr.03/L</w:t>
        </w:r>
        <w:r w:rsidR="00FC1406" w:rsidRPr="009B74EC">
          <w:rPr>
            <w:rFonts w:eastAsia="Times New Roman"/>
            <w:lang w:eastAsia="zh-CN" w:bidi="fa-IR"/>
          </w:rPr>
          <w:t>-044 për Ministrinë e punëve të jashtme dhe Shërbimin Diplomatik të Republikës së Kosovës</w:t>
        </w:r>
      </w:hyperlink>
      <w:r w:rsidR="00FC1406" w:rsidRPr="009B74EC">
        <w:rPr>
          <w:rFonts w:eastAsia="Times New Roman"/>
          <w:bCs w:val="0"/>
          <w:lang w:eastAsia="zh-CN" w:bidi="fa-IR"/>
        </w:rPr>
        <w:t xml:space="preserve"> </w:t>
      </w:r>
    </w:p>
    <w:p w14:paraId="3B0F12AB"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0C28C10D" w14:textId="0C2DB2A5" w:rsidR="00FC1406" w:rsidRPr="009B74EC" w:rsidRDefault="00D7215D" w:rsidP="00FC1406">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bCs w:val="0"/>
          <w:lang w:eastAsia="zh-CN" w:bidi="fa-IR"/>
        </w:rPr>
        <w:t>Ligji Nr.</w:t>
      </w:r>
      <w:r w:rsidRPr="00AF24A4">
        <w:rPr>
          <w:rFonts w:eastAsia="Times New Roman"/>
          <w:bCs w:val="0"/>
          <w:lang w:eastAsia="zh-CN" w:bidi="fa-IR"/>
        </w:rPr>
        <w:t>05/L-038 për Akademinë e Shkencave dhe të A</w:t>
      </w:r>
      <w:r w:rsidR="00FC1406" w:rsidRPr="009B74EC">
        <w:rPr>
          <w:rFonts w:eastAsia="Times New Roman"/>
          <w:bCs w:val="0"/>
          <w:lang w:eastAsia="zh-CN" w:bidi="fa-IR"/>
        </w:rPr>
        <w:t>rteve të Kosovës</w:t>
      </w:r>
    </w:p>
    <w:p w14:paraId="30D2FA3D" w14:textId="77777777" w:rsidR="00D7215D" w:rsidRPr="009B74EC" w:rsidRDefault="00D7215D" w:rsidP="009B74EC">
      <w:pPr>
        <w:shd w:val="clear" w:color="auto" w:fill="FFFFFF"/>
        <w:spacing w:before="240" w:after="0"/>
        <w:ind w:left="720"/>
        <w:contextualSpacing/>
        <w:textAlignment w:val="baseline"/>
        <w:rPr>
          <w:rFonts w:eastAsia="Times New Roman"/>
          <w:caps/>
          <w:lang w:eastAsia="zh-CN" w:bidi="fa-IR"/>
        </w:rPr>
      </w:pPr>
    </w:p>
    <w:p w14:paraId="0B9977AC" w14:textId="083497E9" w:rsidR="00531A2A" w:rsidRPr="00457BBD" w:rsidRDefault="00D7215D" w:rsidP="00457BBD">
      <w:pPr>
        <w:numPr>
          <w:ilvl w:val="0"/>
          <w:numId w:val="4"/>
        </w:numPr>
        <w:shd w:val="clear" w:color="auto" w:fill="FFFFFF"/>
        <w:spacing w:before="240" w:after="0"/>
        <w:contextualSpacing/>
        <w:textAlignment w:val="baseline"/>
        <w:rPr>
          <w:rFonts w:eastAsia="Times New Roman"/>
          <w:caps/>
          <w:lang w:eastAsia="zh-CN" w:bidi="fa-IR"/>
        </w:rPr>
      </w:pPr>
      <w:r w:rsidRPr="0048522B">
        <w:rPr>
          <w:rFonts w:eastAsia="Times New Roman"/>
          <w:lang w:eastAsia="zh-CN" w:bidi="fa-IR"/>
        </w:rPr>
        <w:t>Ligji Nr.</w:t>
      </w:r>
      <w:r w:rsidRPr="00AF24A4">
        <w:rPr>
          <w:rFonts w:eastAsia="Times New Roman"/>
          <w:lang w:eastAsia="zh-CN" w:bidi="fa-IR"/>
        </w:rPr>
        <w:t>04/L-032 për Arsimin P</w:t>
      </w:r>
      <w:r w:rsidR="00FC1406" w:rsidRPr="009B74EC">
        <w:rPr>
          <w:rFonts w:eastAsia="Times New Roman"/>
          <w:lang w:eastAsia="zh-CN" w:bidi="fa-IR"/>
        </w:rPr>
        <w:t>arauniversitar në Republikën e Kosovës</w:t>
      </w:r>
    </w:p>
    <w:p w14:paraId="1990A959" w14:textId="77777777" w:rsidR="00531A2A" w:rsidRDefault="00531A2A" w:rsidP="00E62556">
      <w:pPr>
        <w:spacing w:after="0"/>
        <w:jc w:val="both"/>
        <w:rPr>
          <w:b/>
        </w:rPr>
      </w:pPr>
    </w:p>
    <w:p w14:paraId="5DBD8715" w14:textId="77777777" w:rsidR="00531A2A" w:rsidRDefault="00531A2A" w:rsidP="00E62556">
      <w:pPr>
        <w:spacing w:after="0"/>
        <w:jc w:val="both"/>
        <w:rPr>
          <w:b/>
        </w:rPr>
      </w:pPr>
    </w:p>
    <w:p w14:paraId="0C6235C6" w14:textId="77777777" w:rsidR="00F63AA4" w:rsidRDefault="00F63AA4" w:rsidP="00E62556">
      <w:pPr>
        <w:spacing w:after="0"/>
        <w:jc w:val="both"/>
        <w:rPr>
          <w:b/>
        </w:rPr>
      </w:pPr>
    </w:p>
    <w:p w14:paraId="7B4B88F4" w14:textId="230E31CF" w:rsidR="00F63AA4" w:rsidRDefault="00AF24A4" w:rsidP="00E62556">
      <w:pPr>
        <w:spacing w:after="0"/>
        <w:jc w:val="both"/>
        <w:rPr>
          <w:b/>
        </w:rPr>
      </w:pPr>
      <w:r>
        <w:rPr>
          <w:b/>
        </w:rPr>
        <w:t>SHTOJCA 3</w:t>
      </w:r>
      <w:r w:rsidR="00F63AA4">
        <w:rPr>
          <w:b/>
        </w:rPr>
        <w:t xml:space="preserve"> – AKTET N</w:t>
      </w:r>
      <w:r w:rsidR="00DB7C97">
        <w:rPr>
          <w:b/>
        </w:rPr>
        <w:t>Ë</w:t>
      </w:r>
      <w:r w:rsidR="00F63AA4">
        <w:rPr>
          <w:b/>
        </w:rPr>
        <w:t>NLIGJORE</w:t>
      </w:r>
    </w:p>
    <w:p w14:paraId="1E1CC9B9" w14:textId="77777777" w:rsidR="002A43D6" w:rsidRPr="0048522B" w:rsidRDefault="002A43D6" w:rsidP="00E62556">
      <w:pPr>
        <w:spacing w:after="0"/>
        <w:jc w:val="both"/>
        <w:rPr>
          <w:b/>
        </w:rPr>
      </w:pPr>
    </w:p>
    <w:p w14:paraId="55F3EBB3" w14:textId="65501595" w:rsidR="002A43D6" w:rsidRPr="009B74EC" w:rsidRDefault="003B7AD7" w:rsidP="009B74EC">
      <w:pPr>
        <w:numPr>
          <w:ilvl w:val="0"/>
          <w:numId w:val="5"/>
        </w:numPr>
        <w:shd w:val="clear" w:color="auto" w:fill="FFFFFF"/>
        <w:spacing w:before="240" w:after="0"/>
        <w:contextualSpacing/>
        <w:jc w:val="both"/>
        <w:textAlignment w:val="baseline"/>
        <w:rPr>
          <w:rFonts w:eastAsia="Times New Roman"/>
          <w:caps/>
          <w:lang w:eastAsia="zh-CN" w:bidi="fa-IR"/>
        </w:rPr>
      </w:pPr>
      <w:hyperlink r:id="rId26" w:history="1">
        <w:r w:rsidR="007F77A0" w:rsidRPr="009B74EC">
          <w:rPr>
            <w:rFonts w:eastAsia="Times New Roman"/>
            <w:lang w:eastAsia="zh-CN" w:bidi="fa-IR"/>
          </w:rPr>
          <w:t>Rregullorja e P</w:t>
        </w:r>
        <w:r w:rsidR="002A43D6" w:rsidRPr="009B74EC">
          <w:rPr>
            <w:rFonts w:eastAsia="Times New Roman"/>
            <w:lang w:eastAsia="zh-CN" w:bidi="fa-IR"/>
          </w:rPr>
          <w:t>unës e Gjykatës Kushtetuese të Republikës së Kosovës 2014</w:t>
        </w:r>
      </w:hyperlink>
    </w:p>
    <w:p w14:paraId="1438E607" w14:textId="77777777" w:rsidR="007F77A0" w:rsidRPr="009B74EC" w:rsidRDefault="007F77A0" w:rsidP="009B74EC">
      <w:pPr>
        <w:shd w:val="clear" w:color="auto" w:fill="FFFFFF"/>
        <w:spacing w:before="240" w:after="0"/>
        <w:ind w:left="720"/>
        <w:contextualSpacing/>
        <w:jc w:val="both"/>
        <w:textAlignment w:val="baseline"/>
        <w:rPr>
          <w:rFonts w:eastAsia="Times New Roman"/>
          <w:caps/>
          <w:lang w:eastAsia="zh-CN" w:bidi="fa-IR"/>
        </w:rPr>
      </w:pPr>
    </w:p>
    <w:p w14:paraId="09A621AD" w14:textId="4C58D809" w:rsidR="002A43D6" w:rsidRPr="009B74EC" w:rsidRDefault="003B7AD7" w:rsidP="009B74EC">
      <w:pPr>
        <w:numPr>
          <w:ilvl w:val="0"/>
          <w:numId w:val="5"/>
        </w:numPr>
        <w:shd w:val="clear" w:color="auto" w:fill="FFFFFF"/>
        <w:spacing w:before="240" w:after="0"/>
        <w:contextualSpacing/>
        <w:jc w:val="both"/>
        <w:textAlignment w:val="baseline"/>
        <w:rPr>
          <w:rFonts w:eastAsia="Times New Roman"/>
          <w:caps/>
          <w:lang w:eastAsia="zh-CN" w:bidi="fa-IR"/>
        </w:rPr>
      </w:pPr>
      <w:hyperlink r:id="rId27" w:history="1">
        <w:r w:rsidR="002A43D6" w:rsidRPr="009B74EC">
          <w:rPr>
            <w:rFonts w:eastAsia="Times New Roman"/>
            <w:lang w:eastAsia="zh-CN" w:bidi="fa-IR"/>
          </w:rPr>
          <w:t>Udhëzim</w:t>
        </w:r>
        <w:r w:rsidR="007F77A0" w:rsidRPr="009B74EC">
          <w:rPr>
            <w:rFonts w:eastAsia="Times New Roman"/>
            <w:lang w:eastAsia="zh-CN" w:bidi="fa-IR"/>
          </w:rPr>
          <w:t>i</w:t>
        </w:r>
        <w:r w:rsidR="002A43D6" w:rsidRPr="009B74EC">
          <w:rPr>
            <w:rFonts w:eastAsia="Times New Roman"/>
            <w:lang w:eastAsia="zh-CN" w:bidi="fa-IR"/>
          </w:rPr>
          <w:t xml:space="preserve"> A</w:t>
        </w:r>
        <w:r w:rsidR="007F77A0" w:rsidRPr="009B74EC">
          <w:rPr>
            <w:rFonts w:eastAsia="Times New Roman"/>
            <w:lang w:eastAsia="zh-CN" w:bidi="fa-IR"/>
          </w:rPr>
          <w:t>dministrativ Nr.05/2012  për Pagat e Personelit Vendor në Misionet D</w:t>
        </w:r>
        <w:r w:rsidR="002A43D6" w:rsidRPr="009B74EC">
          <w:rPr>
            <w:rFonts w:eastAsia="Times New Roman"/>
            <w:lang w:eastAsia="zh-CN" w:bidi="fa-IR"/>
          </w:rPr>
          <w:t>iplomat</w:t>
        </w:r>
        <w:r w:rsidR="007F77A0" w:rsidRPr="009B74EC">
          <w:rPr>
            <w:rFonts w:eastAsia="Times New Roman"/>
            <w:lang w:eastAsia="zh-CN" w:bidi="fa-IR"/>
          </w:rPr>
          <w:t>ike dhe/ose K</w:t>
        </w:r>
        <w:r w:rsidR="002A43D6" w:rsidRPr="009B74EC">
          <w:rPr>
            <w:rFonts w:eastAsia="Times New Roman"/>
            <w:lang w:eastAsia="zh-CN" w:bidi="fa-IR"/>
          </w:rPr>
          <w:t>onsullore të Republikës së Kosovës</w:t>
        </w:r>
      </w:hyperlink>
    </w:p>
    <w:p w14:paraId="42304655"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45668FB0" w14:textId="4EED35D2" w:rsidR="002A43D6" w:rsidRPr="009B74EC" w:rsidRDefault="002A43D6" w:rsidP="009B74EC">
      <w:pPr>
        <w:numPr>
          <w:ilvl w:val="0"/>
          <w:numId w:val="5"/>
        </w:numPr>
        <w:shd w:val="clear" w:color="auto" w:fill="FFFFFF"/>
        <w:spacing w:before="240" w:after="0"/>
        <w:contextualSpacing/>
        <w:jc w:val="both"/>
        <w:textAlignment w:val="baseline"/>
        <w:rPr>
          <w:rFonts w:eastAsia="Times New Roman"/>
          <w:lang w:eastAsia="zh-CN" w:bidi="fa-IR"/>
        </w:rPr>
      </w:pPr>
      <w:r w:rsidRPr="009B74EC">
        <w:rPr>
          <w:rFonts w:eastAsia="Times New Roman"/>
          <w:lang w:eastAsia="zh-CN" w:bidi="fa-IR"/>
        </w:rPr>
        <w:t>Rregul</w:t>
      </w:r>
      <w:r w:rsidR="007F77A0" w:rsidRPr="009B74EC">
        <w:rPr>
          <w:rFonts w:eastAsia="Times New Roman"/>
          <w:lang w:eastAsia="zh-CN" w:bidi="fa-IR"/>
        </w:rPr>
        <w:t>lorja (k.gj) 01.Nr.16/17876 për Kompenzim të Pagës për ish Zyrtarët e L</w:t>
      </w:r>
      <w:r w:rsidRPr="009B74EC">
        <w:rPr>
          <w:rFonts w:eastAsia="Times New Roman"/>
          <w:lang w:eastAsia="zh-CN" w:bidi="fa-IR"/>
        </w:rPr>
        <w:t>artë</w:t>
      </w:r>
    </w:p>
    <w:p w14:paraId="5106FAD4"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0AA3225D" w14:textId="32AB7FAB" w:rsidR="002A43D6" w:rsidRPr="009B74EC" w:rsidRDefault="003B7AD7" w:rsidP="009B74EC">
      <w:pPr>
        <w:numPr>
          <w:ilvl w:val="0"/>
          <w:numId w:val="5"/>
        </w:numPr>
        <w:shd w:val="clear" w:color="auto" w:fill="FFFFFF"/>
        <w:spacing w:before="240" w:after="0"/>
        <w:contextualSpacing/>
        <w:jc w:val="both"/>
        <w:textAlignment w:val="baseline"/>
        <w:rPr>
          <w:rFonts w:eastAsia="Times New Roman"/>
          <w:lang w:eastAsia="zh-CN" w:bidi="fa-IR"/>
        </w:rPr>
      </w:pPr>
      <w:hyperlink r:id="rId28" w:history="1">
        <w:r w:rsidR="007F77A0" w:rsidRPr="009B74EC">
          <w:rPr>
            <w:rFonts w:eastAsia="Times New Roman"/>
            <w:lang w:eastAsia="zh-CN" w:bidi="fa-IR"/>
          </w:rPr>
          <w:t>Rregullorja (k.he) 01.Nr.</w:t>
        </w:r>
        <w:r w:rsidR="002A43D6" w:rsidRPr="009B74EC">
          <w:rPr>
            <w:rFonts w:eastAsia="Times New Roman"/>
            <w:lang w:eastAsia="zh-CN" w:bidi="fa-IR"/>
          </w:rPr>
          <w:t xml:space="preserve">126/2011 për </w:t>
        </w:r>
        <w:r w:rsidR="007F77A0" w:rsidRPr="009B74EC">
          <w:rPr>
            <w:rFonts w:eastAsia="Times New Roman"/>
            <w:lang w:eastAsia="zh-CN" w:bidi="fa-IR"/>
          </w:rPr>
          <w:t>Kompenzimin e Udhëtimeve Zyrtare dhe Pagesën e M</w:t>
        </w:r>
        <w:r w:rsidR="002A43D6" w:rsidRPr="009B74EC">
          <w:rPr>
            <w:rFonts w:eastAsia="Times New Roman"/>
            <w:lang w:eastAsia="zh-CN" w:bidi="fa-IR"/>
          </w:rPr>
          <w:t>ëditjeve</w:t>
        </w:r>
      </w:hyperlink>
    </w:p>
    <w:p w14:paraId="13D16997" w14:textId="77777777" w:rsidR="00F16B02" w:rsidRPr="009B74EC" w:rsidRDefault="00F16B02" w:rsidP="009B74EC">
      <w:pPr>
        <w:shd w:val="clear" w:color="auto" w:fill="FFFFFF"/>
        <w:spacing w:before="240" w:after="0"/>
        <w:ind w:left="720"/>
        <w:contextualSpacing/>
        <w:jc w:val="both"/>
        <w:textAlignment w:val="baseline"/>
        <w:rPr>
          <w:rFonts w:eastAsia="Times New Roman"/>
          <w:caps/>
          <w:lang w:eastAsia="zh-CN" w:bidi="fa-IR"/>
        </w:rPr>
      </w:pPr>
    </w:p>
    <w:p w14:paraId="2F6A11F1" w14:textId="53BC645A" w:rsidR="002A43D6" w:rsidRPr="009B74EC" w:rsidRDefault="003B7AD7" w:rsidP="009B74EC">
      <w:pPr>
        <w:numPr>
          <w:ilvl w:val="0"/>
          <w:numId w:val="5"/>
        </w:numPr>
        <w:shd w:val="clear" w:color="auto" w:fill="FFFFFF"/>
        <w:spacing w:before="240" w:after="0"/>
        <w:contextualSpacing/>
        <w:jc w:val="both"/>
        <w:textAlignment w:val="baseline"/>
        <w:rPr>
          <w:rFonts w:eastAsia="Times New Roman"/>
          <w:caps/>
          <w:lang w:eastAsia="zh-CN" w:bidi="fa-IR"/>
        </w:rPr>
      </w:pPr>
      <w:hyperlink r:id="rId29" w:history="1">
        <w:r w:rsidR="007F77A0" w:rsidRPr="009B74EC">
          <w:rPr>
            <w:rFonts w:eastAsia="Times New Roman"/>
            <w:lang w:eastAsia="zh-CN" w:bidi="fa-IR"/>
          </w:rPr>
          <w:t>Rregullorja Nr.01/2012 për F</w:t>
        </w:r>
        <w:r w:rsidR="002A43D6" w:rsidRPr="009B74EC">
          <w:rPr>
            <w:rFonts w:eastAsia="Times New Roman"/>
            <w:lang w:eastAsia="zh-CN" w:bidi="fa-IR"/>
          </w:rPr>
          <w:t>unksionimin e Akademisë Diplomatike të Republikës së Kosovës</w:t>
        </w:r>
      </w:hyperlink>
    </w:p>
    <w:p w14:paraId="63CC7FC6" w14:textId="77777777" w:rsidR="00F16B02" w:rsidRPr="009B74EC" w:rsidRDefault="00F16B02" w:rsidP="009B74EC">
      <w:pPr>
        <w:shd w:val="clear" w:color="auto" w:fill="FFFFFF"/>
        <w:spacing w:before="240" w:after="0"/>
        <w:ind w:left="720"/>
        <w:contextualSpacing/>
        <w:jc w:val="both"/>
        <w:textAlignment w:val="baseline"/>
        <w:rPr>
          <w:rFonts w:eastAsia="Times New Roman"/>
          <w:caps/>
          <w:lang w:eastAsia="zh-CN" w:bidi="fa-IR"/>
        </w:rPr>
      </w:pPr>
    </w:p>
    <w:p w14:paraId="133F2152" w14:textId="321B78DC" w:rsidR="002A43D6" w:rsidRPr="009B74EC" w:rsidRDefault="003B7AD7" w:rsidP="009B74EC">
      <w:pPr>
        <w:numPr>
          <w:ilvl w:val="0"/>
          <w:numId w:val="5"/>
        </w:numPr>
        <w:shd w:val="clear" w:color="auto" w:fill="FFFFFF"/>
        <w:spacing w:before="240" w:after="0"/>
        <w:contextualSpacing/>
        <w:jc w:val="both"/>
        <w:textAlignment w:val="baseline"/>
        <w:rPr>
          <w:rFonts w:eastAsia="Times New Roman"/>
          <w:caps/>
          <w:lang w:eastAsia="zh-CN" w:bidi="fa-IR"/>
        </w:rPr>
      </w:pPr>
      <w:hyperlink r:id="rId30" w:history="1">
        <w:r w:rsidR="007F77A0" w:rsidRPr="009B74EC">
          <w:rPr>
            <w:rFonts w:eastAsia="Times New Roman"/>
            <w:lang w:eastAsia="zh-CN" w:bidi="fa-IR"/>
          </w:rPr>
          <w:t>Rregullorja Nr.02/2009 për Shërbimin e J</w:t>
        </w:r>
        <w:r w:rsidR="002A43D6" w:rsidRPr="009B74EC">
          <w:rPr>
            <w:rFonts w:eastAsia="Times New Roman"/>
            <w:lang w:eastAsia="zh-CN" w:bidi="fa-IR"/>
          </w:rPr>
          <w:t>ashtëm</w:t>
        </w:r>
      </w:hyperlink>
    </w:p>
    <w:p w14:paraId="374EB86E" w14:textId="77777777" w:rsidR="00F16B02" w:rsidRPr="009B74EC" w:rsidRDefault="00F16B02" w:rsidP="009B74EC">
      <w:pPr>
        <w:shd w:val="clear" w:color="auto" w:fill="FFFFFF"/>
        <w:spacing w:before="240" w:after="0"/>
        <w:ind w:left="720"/>
        <w:contextualSpacing/>
        <w:jc w:val="both"/>
        <w:textAlignment w:val="baseline"/>
        <w:rPr>
          <w:rFonts w:eastAsia="Times New Roman"/>
          <w:caps/>
          <w:lang w:eastAsia="zh-CN" w:bidi="fa-IR"/>
        </w:rPr>
      </w:pPr>
    </w:p>
    <w:p w14:paraId="77EE074D" w14:textId="0CEE2A21" w:rsidR="002A43D6" w:rsidRPr="009B74EC" w:rsidRDefault="007F77A0" w:rsidP="009B74EC">
      <w:pPr>
        <w:numPr>
          <w:ilvl w:val="0"/>
          <w:numId w:val="5"/>
        </w:numPr>
        <w:shd w:val="clear" w:color="auto" w:fill="FFFFFF"/>
        <w:spacing w:before="240" w:after="0"/>
        <w:contextualSpacing/>
        <w:jc w:val="both"/>
        <w:textAlignment w:val="baseline"/>
        <w:rPr>
          <w:rFonts w:eastAsia="Times New Roman"/>
          <w:caps/>
          <w:lang w:eastAsia="zh-CN" w:bidi="fa-IR"/>
        </w:rPr>
      </w:pPr>
      <w:r w:rsidRPr="009B74EC">
        <w:rPr>
          <w:rFonts w:eastAsia="Times New Roman"/>
          <w:lang w:eastAsia="zh-CN" w:bidi="fa-IR"/>
        </w:rPr>
        <w:t>Rregullorja Nr.04/2009 mbi P</w:t>
      </w:r>
      <w:r w:rsidR="002A43D6" w:rsidRPr="009B74EC">
        <w:rPr>
          <w:rFonts w:eastAsia="Times New Roman"/>
          <w:lang w:eastAsia="zh-CN" w:bidi="fa-IR"/>
        </w:rPr>
        <w:t>agat në Forcën e Sigurisë së Kosovës</w:t>
      </w:r>
    </w:p>
    <w:p w14:paraId="62062435" w14:textId="77777777" w:rsidR="00F16B02" w:rsidRPr="009B74EC" w:rsidRDefault="00F16B02" w:rsidP="009B74EC">
      <w:pPr>
        <w:spacing w:before="240" w:after="0"/>
        <w:ind w:left="720"/>
        <w:contextualSpacing/>
        <w:jc w:val="both"/>
        <w:textAlignment w:val="baseline"/>
        <w:rPr>
          <w:rFonts w:eastAsia="Times New Roman"/>
          <w:lang w:eastAsia="zh-CN" w:bidi="fa-IR"/>
        </w:rPr>
      </w:pPr>
    </w:p>
    <w:p w14:paraId="019AFDE0" w14:textId="026AC800" w:rsidR="002A43D6" w:rsidRPr="009B74EC" w:rsidRDefault="007F77A0" w:rsidP="009B74EC">
      <w:pPr>
        <w:numPr>
          <w:ilvl w:val="0"/>
          <w:numId w:val="5"/>
        </w:numPr>
        <w:spacing w:before="240" w:after="0"/>
        <w:contextualSpacing/>
        <w:jc w:val="both"/>
        <w:textAlignment w:val="baseline"/>
        <w:rPr>
          <w:rFonts w:eastAsia="Times New Roman"/>
          <w:lang w:eastAsia="zh-CN" w:bidi="fa-IR"/>
        </w:rPr>
      </w:pPr>
      <w:r w:rsidRPr="009B74EC">
        <w:rPr>
          <w:rFonts w:eastAsia="Times New Roman"/>
          <w:bdr w:val="none" w:sz="0" w:space="0" w:color="auto" w:frame="1"/>
          <w:lang w:eastAsia="zh-CN" w:bidi="fa-IR"/>
        </w:rPr>
        <w:t>Rregullorja</w:t>
      </w:r>
      <w:r w:rsidR="00F16B02" w:rsidRPr="009B74EC">
        <w:rPr>
          <w:rFonts w:eastAsia="Times New Roman"/>
          <w:bdr w:val="none" w:sz="0" w:space="0" w:color="auto" w:frame="1"/>
          <w:lang w:eastAsia="zh-CN" w:bidi="fa-IR"/>
        </w:rPr>
        <w:t xml:space="preserve"> Nr.05/2012 për Klasifikimin e Vendeve të Punës në Shërbimin C</w:t>
      </w:r>
      <w:r w:rsidR="002A43D6" w:rsidRPr="009B74EC">
        <w:rPr>
          <w:rFonts w:eastAsia="Times New Roman"/>
          <w:bdr w:val="none" w:sz="0" w:space="0" w:color="auto" w:frame="1"/>
          <w:lang w:eastAsia="zh-CN" w:bidi="fa-IR"/>
        </w:rPr>
        <w:t>ivil</w:t>
      </w:r>
    </w:p>
    <w:p w14:paraId="2AEE5A77" w14:textId="77777777" w:rsidR="00F16B02" w:rsidRPr="009B74EC" w:rsidRDefault="00F16B02" w:rsidP="009B74EC">
      <w:pPr>
        <w:shd w:val="clear" w:color="auto" w:fill="FFFFFF"/>
        <w:spacing w:before="240" w:after="0"/>
        <w:ind w:left="720"/>
        <w:contextualSpacing/>
        <w:jc w:val="both"/>
        <w:textAlignment w:val="baseline"/>
        <w:rPr>
          <w:rFonts w:eastAsia="Times New Roman"/>
          <w:caps/>
          <w:lang w:eastAsia="zh-CN" w:bidi="fa-IR"/>
        </w:rPr>
      </w:pPr>
    </w:p>
    <w:p w14:paraId="320A393E" w14:textId="66D28012" w:rsidR="002A43D6" w:rsidRPr="009B74EC" w:rsidRDefault="003B7AD7" w:rsidP="009B74EC">
      <w:pPr>
        <w:numPr>
          <w:ilvl w:val="0"/>
          <w:numId w:val="5"/>
        </w:numPr>
        <w:shd w:val="clear" w:color="auto" w:fill="FFFFFF"/>
        <w:spacing w:before="240" w:after="0"/>
        <w:contextualSpacing/>
        <w:jc w:val="both"/>
        <w:textAlignment w:val="baseline"/>
        <w:rPr>
          <w:rFonts w:eastAsia="Times New Roman"/>
          <w:caps/>
          <w:lang w:eastAsia="zh-CN" w:bidi="fa-IR"/>
        </w:rPr>
      </w:pPr>
      <w:hyperlink r:id="rId31" w:history="1">
        <w:r w:rsidR="007F77A0" w:rsidRPr="009B74EC">
          <w:rPr>
            <w:rFonts w:eastAsia="Times New Roman"/>
            <w:lang w:eastAsia="zh-CN" w:bidi="fa-IR"/>
          </w:rPr>
          <w:t>Rregullorja</w:t>
        </w:r>
        <w:r w:rsidR="00F16B02" w:rsidRPr="009B74EC">
          <w:rPr>
            <w:rFonts w:eastAsia="Times New Roman"/>
            <w:lang w:eastAsia="zh-CN" w:bidi="fa-IR"/>
          </w:rPr>
          <w:t xml:space="preserve"> Nr.</w:t>
        </w:r>
        <w:r w:rsidR="002A43D6" w:rsidRPr="009B74EC">
          <w:rPr>
            <w:rFonts w:eastAsia="Times New Roman"/>
            <w:lang w:eastAsia="zh-CN" w:bidi="fa-IR"/>
          </w:rPr>
          <w:t>06/2011 p</w:t>
        </w:r>
        <w:r w:rsidR="00F16B02" w:rsidRPr="009B74EC">
          <w:rPr>
            <w:rFonts w:eastAsia="Times New Roman"/>
            <w:lang w:eastAsia="zh-CN" w:bidi="fa-IR"/>
          </w:rPr>
          <w:t>ër plotësimin dhe ndryshimin e Rregullores Nr.04/2009 mbi P</w:t>
        </w:r>
        <w:r w:rsidR="002A43D6" w:rsidRPr="009B74EC">
          <w:rPr>
            <w:rFonts w:eastAsia="Times New Roman"/>
            <w:lang w:eastAsia="zh-CN" w:bidi="fa-IR"/>
          </w:rPr>
          <w:t>agat në Forcën e Sigurisë së Kosovës</w:t>
        </w:r>
      </w:hyperlink>
    </w:p>
    <w:p w14:paraId="34882A5A" w14:textId="77777777" w:rsidR="00F16B02" w:rsidRPr="009B74EC" w:rsidRDefault="00F16B02" w:rsidP="009B74EC">
      <w:pPr>
        <w:shd w:val="clear" w:color="auto" w:fill="FFFFFF"/>
        <w:spacing w:before="240" w:after="0"/>
        <w:ind w:left="720"/>
        <w:contextualSpacing/>
        <w:jc w:val="both"/>
        <w:textAlignment w:val="baseline"/>
        <w:rPr>
          <w:rFonts w:eastAsia="Times New Roman"/>
          <w:caps/>
          <w:lang w:eastAsia="zh-CN" w:bidi="fa-IR"/>
        </w:rPr>
      </w:pPr>
    </w:p>
    <w:p w14:paraId="4D42C236" w14:textId="5AFEDEBF" w:rsidR="002A43D6" w:rsidRPr="009B74EC" w:rsidRDefault="007F77A0" w:rsidP="009B74EC">
      <w:pPr>
        <w:numPr>
          <w:ilvl w:val="0"/>
          <w:numId w:val="5"/>
        </w:numPr>
        <w:shd w:val="clear" w:color="auto" w:fill="FFFFFF"/>
        <w:spacing w:before="240" w:after="0"/>
        <w:contextualSpacing/>
        <w:jc w:val="both"/>
        <w:textAlignment w:val="baseline"/>
        <w:rPr>
          <w:rFonts w:eastAsia="Times New Roman"/>
          <w:caps/>
          <w:lang w:eastAsia="zh-CN" w:bidi="fa-IR"/>
        </w:rPr>
      </w:pPr>
      <w:r w:rsidRPr="009B74EC">
        <w:rPr>
          <w:rFonts w:eastAsia="Times New Roman"/>
          <w:lang w:eastAsia="zh-CN" w:bidi="fa-IR"/>
        </w:rPr>
        <w:t>Rregullorja</w:t>
      </w:r>
      <w:r w:rsidR="00F16B02" w:rsidRPr="009B74EC">
        <w:rPr>
          <w:rFonts w:eastAsia="Times New Roman"/>
          <w:lang w:eastAsia="zh-CN" w:bidi="fa-IR"/>
        </w:rPr>
        <w:t xml:space="preserve"> Nr.06/2012 për Pozitat e Larta D</w:t>
      </w:r>
      <w:r w:rsidR="002A43D6" w:rsidRPr="009B74EC">
        <w:rPr>
          <w:rFonts w:eastAsia="Times New Roman"/>
          <w:lang w:eastAsia="zh-CN" w:bidi="fa-IR"/>
        </w:rPr>
        <w:t>rejtuese në S</w:t>
      </w:r>
      <w:r w:rsidR="00F16B02" w:rsidRPr="009B74EC">
        <w:rPr>
          <w:rFonts w:eastAsia="Times New Roman"/>
          <w:lang w:eastAsia="zh-CN" w:bidi="fa-IR"/>
        </w:rPr>
        <w:t>hërbimin C</w:t>
      </w:r>
      <w:r w:rsidR="002A43D6" w:rsidRPr="009B74EC">
        <w:rPr>
          <w:rFonts w:eastAsia="Times New Roman"/>
          <w:lang w:eastAsia="zh-CN" w:bidi="fa-IR"/>
        </w:rPr>
        <w:t>ivil të Republikës së Kosovës</w:t>
      </w:r>
    </w:p>
    <w:p w14:paraId="66CD832D" w14:textId="77777777" w:rsidR="00F16B02" w:rsidRPr="009B74EC" w:rsidRDefault="00F16B02" w:rsidP="009B74EC">
      <w:pPr>
        <w:shd w:val="clear" w:color="auto" w:fill="FFFFFF"/>
        <w:spacing w:before="240" w:after="0"/>
        <w:ind w:left="720"/>
        <w:contextualSpacing/>
        <w:jc w:val="both"/>
        <w:textAlignment w:val="baseline"/>
        <w:rPr>
          <w:rFonts w:eastAsia="Times New Roman"/>
          <w:caps/>
          <w:lang w:eastAsia="zh-CN" w:bidi="fa-IR"/>
        </w:rPr>
      </w:pPr>
    </w:p>
    <w:p w14:paraId="152169EC" w14:textId="6E088D2F" w:rsidR="002A43D6" w:rsidRPr="009B74EC" w:rsidRDefault="003B7AD7" w:rsidP="009B74EC">
      <w:pPr>
        <w:numPr>
          <w:ilvl w:val="0"/>
          <w:numId w:val="5"/>
        </w:numPr>
        <w:shd w:val="clear" w:color="auto" w:fill="FFFFFF"/>
        <w:spacing w:before="240" w:after="0"/>
        <w:contextualSpacing/>
        <w:jc w:val="both"/>
        <w:textAlignment w:val="baseline"/>
        <w:rPr>
          <w:rFonts w:eastAsia="Times New Roman"/>
          <w:caps/>
          <w:lang w:eastAsia="zh-CN" w:bidi="fa-IR"/>
        </w:rPr>
      </w:pPr>
      <w:hyperlink r:id="rId32" w:history="1">
        <w:r w:rsidR="007F77A0" w:rsidRPr="009B74EC">
          <w:rPr>
            <w:rFonts w:eastAsia="Times New Roman"/>
            <w:bdr w:val="none" w:sz="0" w:space="0" w:color="auto" w:frame="1"/>
            <w:lang w:eastAsia="zh-CN" w:bidi="fa-IR"/>
          </w:rPr>
          <w:t>Rregullorja</w:t>
        </w:r>
        <w:r w:rsidR="00F16B02" w:rsidRPr="009B74EC">
          <w:rPr>
            <w:rFonts w:eastAsia="Times New Roman"/>
            <w:bdr w:val="none" w:sz="0" w:space="0" w:color="auto" w:frame="1"/>
            <w:lang w:eastAsia="zh-CN" w:bidi="fa-IR"/>
          </w:rPr>
          <w:t xml:space="preserve"> Nr.33/2012 për Shtesat në Pagë dhe Kompenzime të tjera të N</w:t>
        </w:r>
        <w:r w:rsidR="002A43D6" w:rsidRPr="009B74EC">
          <w:rPr>
            <w:rFonts w:eastAsia="Times New Roman"/>
            <w:bdr w:val="none" w:sz="0" w:space="0" w:color="auto" w:frame="1"/>
            <w:lang w:eastAsia="zh-CN" w:bidi="fa-IR"/>
          </w:rPr>
          <w:t>ëpunësve civilë</w:t>
        </w:r>
      </w:hyperlink>
    </w:p>
    <w:p w14:paraId="591D3092"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3DE94BDD" w14:textId="4C16E33E" w:rsidR="002A43D6" w:rsidRPr="009B74EC" w:rsidRDefault="007F77A0" w:rsidP="009B74EC">
      <w:pPr>
        <w:numPr>
          <w:ilvl w:val="0"/>
          <w:numId w:val="5"/>
        </w:numPr>
        <w:shd w:val="clear" w:color="auto" w:fill="FFFFFF"/>
        <w:spacing w:before="240" w:after="0"/>
        <w:contextualSpacing/>
        <w:jc w:val="both"/>
        <w:textAlignment w:val="baseline"/>
        <w:rPr>
          <w:rFonts w:eastAsia="Times New Roman"/>
          <w:lang w:eastAsia="zh-CN" w:bidi="fa-IR"/>
        </w:rPr>
      </w:pPr>
      <w:r w:rsidRPr="009B74EC">
        <w:rPr>
          <w:rFonts w:eastAsia="Times New Roman"/>
          <w:lang w:eastAsia="zh-CN" w:bidi="fa-IR"/>
        </w:rPr>
        <w:t>Rregullorja</w:t>
      </w:r>
      <w:r w:rsidR="00F16B02" w:rsidRPr="009B74EC">
        <w:rPr>
          <w:rFonts w:eastAsia="Times New Roman"/>
          <w:lang w:eastAsia="zh-CN" w:bidi="fa-IR"/>
        </w:rPr>
        <w:t xml:space="preserve"> Nr.34/2012 për Pagesën e Pagave dhe Shtesave të Kryetarëve/K</w:t>
      </w:r>
      <w:r w:rsidR="002A43D6" w:rsidRPr="009B74EC">
        <w:rPr>
          <w:rFonts w:eastAsia="Times New Roman"/>
          <w:lang w:eastAsia="zh-CN" w:bidi="fa-IR"/>
        </w:rPr>
        <w:t>ryesuesve d</w:t>
      </w:r>
      <w:r w:rsidR="00F16B02" w:rsidRPr="009B74EC">
        <w:rPr>
          <w:rFonts w:eastAsia="Times New Roman"/>
          <w:lang w:eastAsia="zh-CN" w:bidi="fa-IR"/>
        </w:rPr>
        <w:t>he të A</w:t>
      </w:r>
      <w:r w:rsidR="002A43D6" w:rsidRPr="009B74EC">
        <w:rPr>
          <w:rFonts w:eastAsia="Times New Roman"/>
          <w:lang w:eastAsia="zh-CN" w:bidi="fa-IR"/>
        </w:rPr>
        <w:t>nëtarëve të B</w:t>
      </w:r>
      <w:r w:rsidR="00F16B02" w:rsidRPr="009B74EC">
        <w:rPr>
          <w:rFonts w:eastAsia="Times New Roman"/>
          <w:lang w:eastAsia="zh-CN" w:bidi="fa-IR"/>
        </w:rPr>
        <w:t>ordit për Rishqyrtimin e A</w:t>
      </w:r>
      <w:r w:rsidR="002A43D6" w:rsidRPr="009B74EC">
        <w:rPr>
          <w:rFonts w:eastAsia="Times New Roman"/>
          <w:lang w:eastAsia="zh-CN" w:bidi="fa-IR"/>
        </w:rPr>
        <w:t>nkesave, K</w:t>
      </w:r>
      <w:r w:rsidR="00F16B02" w:rsidRPr="009B74EC">
        <w:rPr>
          <w:rFonts w:eastAsia="Times New Roman"/>
          <w:lang w:eastAsia="zh-CN" w:bidi="fa-IR"/>
        </w:rPr>
        <w:t>omiteteve të A</w:t>
      </w:r>
      <w:r w:rsidR="002A43D6" w:rsidRPr="009B74EC">
        <w:rPr>
          <w:rFonts w:eastAsia="Times New Roman"/>
          <w:lang w:eastAsia="zh-CN" w:bidi="fa-IR"/>
        </w:rPr>
        <w:t>uditimit, K</w:t>
      </w:r>
      <w:r w:rsidR="00F16B02" w:rsidRPr="009B74EC">
        <w:rPr>
          <w:rFonts w:eastAsia="Times New Roman"/>
          <w:lang w:eastAsia="zh-CN" w:bidi="fa-IR"/>
        </w:rPr>
        <w:t>ëshillit Kosovar për Raportim F</w:t>
      </w:r>
      <w:r w:rsidR="002A43D6" w:rsidRPr="009B74EC">
        <w:rPr>
          <w:rFonts w:eastAsia="Times New Roman"/>
          <w:lang w:eastAsia="zh-CN" w:bidi="fa-IR"/>
        </w:rPr>
        <w:t>inanciar</w:t>
      </w:r>
    </w:p>
    <w:p w14:paraId="25189CB7" w14:textId="77777777" w:rsidR="00F16B02" w:rsidRPr="009B74EC" w:rsidRDefault="00F16B02" w:rsidP="009B74EC">
      <w:pPr>
        <w:shd w:val="clear" w:color="auto" w:fill="FFFFFF"/>
        <w:spacing w:before="240" w:after="0"/>
        <w:ind w:left="720"/>
        <w:contextualSpacing/>
        <w:jc w:val="both"/>
        <w:textAlignment w:val="baseline"/>
        <w:rPr>
          <w:rFonts w:eastAsia="Times New Roman"/>
          <w:caps/>
          <w:lang w:eastAsia="zh-CN" w:bidi="fa-IR"/>
        </w:rPr>
      </w:pPr>
    </w:p>
    <w:p w14:paraId="3A1041EA" w14:textId="598C593F" w:rsidR="002A43D6" w:rsidRPr="009B74EC" w:rsidRDefault="003B7AD7" w:rsidP="009B74EC">
      <w:pPr>
        <w:numPr>
          <w:ilvl w:val="0"/>
          <w:numId w:val="5"/>
        </w:numPr>
        <w:shd w:val="clear" w:color="auto" w:fill="FFFFFF"/>
        <w:spacing w:before="240" w:after="0"/>
        <w:contextualSpacing/>
        <w:jc w:val="both"/>
        <w:textAlignment w:val="baseline"/>
        <w:rPr>
          <w:rFonts w:eastAsia="Times New Roman"/>
          <w:caps/>
          <w:lang w:eastAsia="zh-CN" w:bidi="fa-IR"/>
        </w:rPr>
      </w:pPr>
      <w:hyperlink r:id="rId33" w:history="1">
        <w:r w:rsidR="007F77A0" w:rsidRPr="009B74EC">
          <w:rPr>
            <w:rFonts w:eastAsia="Times New Roman"/>
            <w:lang w:eastAsia="zh-CN" w:bidi="fa-IR"/>
          </w:rPr>
          <w:t>Rregullorja QRK-Nr.</w:t>
        </w:r>
        <w:r w:rsidR="002A43D6" w:rsidRPr="009B74EC">
          <w:rPr>
            <w:rFonts w:eastAsia="Times New Roman"/>
            <w:lang w:eastAsia="zh-CN" w:bidi="fa-IR"/>
          </w:rPr>
          <w:t xml:space="preserve">04/2014 për plotësimin dhe ndryshimin e </w:t>
        </w:r>
        <w:r w:rsidR="007F77A0" w:rsidRPr="009B74EC">
          <w:rPr>
            <w:rFonts w:eastAsia="Times New Roman"/>
            <w:lang w:eastAsia="zh-CN" w:bidi="fa-IR"/>
          </w:rPr>
          <w:t>Rregullores Nr.02/2009 për Shërbimin e J</w:t>
        </w:r>
        <w:r w:rsidR="002A43D6" w:rsidRPr="009B74EC">
          <w:rPr>
            <w:rFonts w:eastAsia="Times New Roman"/>
            <w:lang w:eastAsia="zh-CN" w:bidi="fa-IR"/>
          </w:rPr>
          <w:t>ashtëm</w:t>
        </w:r>
      </w:hyperlink>
    </w:p>
    <w:p w14:paraId="3C40CE21" w14:textId="77777777" w:rsidR="00F16B02" w:rsidRPr="009B74EC" w:rsidRDefault="00F16B02" w:rsidP="009B74EC">
      <w:pPr>
        <w:shd w:val="clear" w:color="auto" w:fill="FFFFFF"/>
        <w:spacing w:before="240" w:after="0"/>
        <w:ind w:left="720"/>
        <w:contextualSpacing/>
        <w:jc w:val="both"/>
        <w:textAlignment w:val="baseline"/>
        <w:rPr>
          <w:rFonts w:eastAsia="Times New Roman"/>
          <w:caps/>
          <w:lang w:eastAsia="zh-CN" w:bidi="fa-IR"/>
        </w:rPr>
      </w:pPr>
    </w:p>
    <w:p w14:paraId="1CBD85AD" w14:textId="2526F031" w:rsidR="002A43D6" w:rsidRPr="009B74EC" w:rsidRDefault="003B7AD7" w:rsidP="009B74EC">
      <w:pPr>
        <w:numPr>
          <w:ilvl w:val="0"/>
          <w:numId w:val="5"/>
        </w:numPr>
        <w:shd w:val="clear" w:color="auto" w:fill="FFFFFF"/>
        <w:spacing w:before="240" w:after="0"/>
        <w:contextualSpacing/>
        <w:jc w:val="both"/>
        <w:textAlignment w:val="baseline"/>
        <w:rPr>
          <w:rFonts w:eastAsia="Times New Roman"/>
          <w:caps/>
          <w:lang w:eastAsia="zh-CN" w:bidi="fa-IR"/>
        </w:rPr>
      </w:pPr>
      <w:hyperlink r:id="rId34" w:history="1">
        <w:r w:rsidR="007F77A0" w:rsidRPr="009B74EC">
          <w:rPr>
            <w:rFonts w:eastAsia="Times New Roman"/>
            <w:lang w:eastAsia="zh-CN" w:bidi="fa-IR"/>
          </w:rPr>
          <w:t>Rregullorja QRK-Nr.34/2013 për Financimin e D</w:t>
        </w:r>
        <w:r w:rsidR="002A43D6" w:rsidRPr="009B74EC">
          <w:rPr>
            <w:rFonts w:eastAsia="Times New Roman"/>
            <w:lang w:eastAsia="zh-CN" w:bidi="fa-IR"/>
          </w:rPr>
          <w:t>ërgimit të Forcës së S</w:t>
        </w:r>
        <w:r w:rsidR="007F77A0" w:rsidRPr="009B74EC">
          <w:rPr>
            <w:rFonts w:eastAsia="Times New Roman"/>
            <w:lang w:eastAsia="zh-CN" w:bidi="fa-IR"/>
          </w:rPr>
          <w:t>igurisë së Kosovës Jashtë V</w:t>
        </w:r>
        <w:r w:rsidR="002A43D6" w:rsidRPr="009B74EC">
          <w:rPr>
            <w:rFonts w:eastAsia="Times New Roman"/>
            <w:lang w:eastAsia="zh-CN" w:bidi="fa-IR"/>
          </w:rPr>
          <w:t>endit</w:t>
        </w:r>
      </w:hyperlink>
    </w:p>
    <w:p w14:paraId="1D30A3EE" w14:textId="77777777" w:rsidR="00F16B02" w:rsidRPr="009B74EC" w:rsidRDefault="00F16B02" w:rsidP="009B74EC">
      <w:pPr>
        <w:shd w:val="clear" w:color="auto" w:fill="FFFFFF"/>
        <w:spacing w:before="240" w:after="0"/>
        <w:ind w:left="720"/>
        <w:contextualSpacing/>
        <w:jc w:val="both"/>
        <w:textAlignment w:val="baseline"/>
        <w:rPr>
          <w:rFonts w:eastAsia="Times New Roman"/>
          <w:caps/>
          <w:lang w:eastAsia="zh-CN" w:bidi="fa-IR"/>
        </w:rPr>
      </w:pPr>
    </w:p>
    <w:p w14:paraId="2DBE0541" w14:textId="711B7E81" w:rsidR="002A43D6" w:rsidRPr="009B74EC" w:rsidRDefault="003B7AD7" w:rsidP="009B74EC">
      <w:pPr>
        <w:numPr>
          <w:ilvl w:val="0"/>
          <w:numId w:val="5"/>
        </w:numPr>
        <w:shd w:val="clear" w:color="auto" w:fill="FFFFFF"/>
        <w:spacing w:before="240" w:after="0"/>
        <w:contextualSpacing/>
        <w:jc w:val="both"/>
        <w:textAlignment w:val="baseline"/>
        <w:rPr>
          <w:rFonts w:eastAsia="Times New Roman"/>
          <w:caps/>
          <w:lang w:eastAsia="zh-CN" w:bidi="fa-IR"/>
        </w:rPr>
      </w:pPr>
      <w:hyperlink r:id="rId35" w:history="1">
        <w:r w:rsidR="002A43D6" w:rsidRPr="009B74EC">
          <w:rPr>
            <w:rFonts w:eastAsia="Times New Roman"/>
            <w:lang w:eastAsia="zh-CN" w:bidi="fa-IR"/>
          </w:rPr>
          <w:t>Udhëzim</w:t>
        </w:r>
        <w:r w:rsidR="00F16B02" w:rsidRPr="009B74EC">
          <w:rPr>
            <w:rFonts w:eastAsia="Times New Roman"/>
            <w:lang w:eastAsia="zh-CN" w:bidi="fa-IR"/>
          </w:rPr>
          <w:t>i</w:t>
        </w:r>
        <w:r w:rsidR="002A43D6" w:rsidRPr="009B74EC">
          <w:rPr>
            <w:rFonts w:eastAsia="Times New Roman"/>
            <w:lang w:eastAsia="zh-CN" w:bidi="fa-IR"/>
          </w:rPr>
          <w:t xml:space="preserve"> Administrativ (MPB</w:t>
        </w:r>
        <w:r w:rsidR="007F77A0" w:rsidRPr="009B74EC">
          <w:rPr>
            <w:rFonts w:eastAsia="Times New Roman"/>
            <w:lang w:eastAsia="zh-CN" w:bidi="fa-IR"/>
          </w:rPr>
          <w:t>) Nr.23/2013 për Pagat, Shtesat dhe Dobitë tjera të P</w:t>
        </w:r>
        <w:r w:rsidR="002A43D6" w:rsidRPr="009B74EC">
          <w:rPr>
            <w:rFonts w:eastAsia="Times New Roman"/>
            <w:lang w:eastAsia="zh-CN" w:bidi="fa-IR"/>
          </w:rPr>
          <w:t>unonjësve në Inspektoratin policor të Kosovës</w:t>
        </w:r>
      </w:hyperlink>
    </w:p>
    <w:p w14:paraId="6E0D9010"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6DDC6C6C" w14:textId="46D10017" w:rsidR="002A43D6" w:rsidRPr="009B74EC" w:rsidRDefault="003B7AD7" w:rsidP="009B74EC">
      <w:pPr>
        <w:numPr>
          <w:ilvl w:val="0"/>
          <w:numId w:val="5"/>
        </w:numPr>
        <w:shd w:val="clear" w:color="auto" w:fill="FFFFFF"/>
        <w:spacing w:before="240" w:after="0"/>
        <w:contextualSpacing/>
        <w:jc w:val="both"/>
        <w:textAlignment w:val="baseline"/>
        <w:rPr>
          <w:rFonts w:eastAsia="Times New Roman"/>
          <w:lang w:eastAsia="zh-CN" w:bidi="fa-IR"/>
        </w:rPr>
      </w:pPr>
      <w:hyperlink r:id="rId36" w:history="1">
        <w:r w:rsidR="002A43D6" w:rsidRPr="009B74EC">
          <w:rPr>
            <w:rFonts w:eastAsia="Times New Roman"/>
            <w:lang w:eastAsia="zh-CN" w:bidi="fa-IR"/>
          </w:rPr>
          <w:t>Udhëzim</w:t>
        </w:r>
        <w:r w:rsidR="00F16B02" w:rsidRPr="009B74EC">
          <w:rPr>
            <w:rFonts w:eastAsia="Times New Roman"/>
            <w:lang w:eastAsia="zh-CN" w:bidi="fa-IR"/>
          </w:rPr>
          <w:t>i</w:t>
        </w:r>
        <w:r w:rsidR="002A43D6" w:rsidRPr="009B74EC">
          <w:rPr>
            <w:rFonts w:eastAsia="Times New Roman"/>
            <w:lang w:eastAsia="zh-CN" w:bidi="fa-IR"/>
          </w:rPr>
          <w:t xml:space="preserve"> Administrativ (MPM</w:t>
        </w:r>
        <w:r w:rsidR="007F77A0" w:rsidRPr="009B74EC">
          <w:rPr>
            <w:rFonts w:eastAsia="Times New Roman"/>
            <w:lang w:eastAsia="zh-CN" w:bidi="fa-IR"/>
          </w:rPr>
          <w:t>s) Nr.09/2013 për Kriteret dhe Procedurën e Përcaktimit të Pagës M</w:t>
        </w:r>
        <w:r w:rsidR="002A43D6" w:rsidRPr="009B74EC">
          <w:rPr>
            <w:rFonts w:eastAsia="Times New Roman"/>
            <w:lang w:eastAsia="zh-CN" w:bidi="fa-IR"/>
          </w:rPr>
          <w:t>inimale në Republikën e Kosovës</w:t>
        </w:r>
      </w:hyperlink>
      <w:r w:rsidR="002A43D6" w:rsidRPr="009B74EC">
        <w:rPr>
          <w:rFonts w:eastAsia="Times New Roman"/>
          <w:lang w:eastAsia="zh-CN" w:bidi="fa-IR"/>
        </w:rPr>
        <w:t xml:space="preserve"> </w:t>
      </w:r>
    </w:p>
    <w:p w14:paraId="195CB545"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3C3854F5" w14:textId="0A44C602" w:rsidR="002A43D6" w:rsidRPr="009B74EC" w:rsidRDefault="002A43D6" w:rsidP="009B74EC">
      <w:pPr>
        <w:numPr>
          <w:ilvl w:val="0"/>
          <w:numId w:val="5"/>
        </w:numPr>
        <w:shd w:val="clear" w:color="auto" w:fill="FFFFFF"/>
        <w:spacing w:before="240" w:after="0"/>
        <w:contextualSpacing/>
        <w:jc w:val="both"/>
        <w:textAlignment w:val="baseline"/>
        <w:rPr>
          <w:rFonts w:eastAsia="Times New Roman"/>
          <w:lang w:eastAsia="zh-CN" w:bidi="fa-IR"/>
        </w:rPr>
      </w:pPr>
      <w:r w:rsidRPr="009B74EC">
        <w:rPr>
          <w:rFonts w:eastAsia="Times New Roman"/>
          <w:lang w:eastAsia="zh-CN" w:bidi="fa-IR"/>
        </w:rPr>
        <w:t>Udhëzim</w:t>
      </w:r>
      <w:r w:rsidR="00F16B02" w:rsidRPr="009B74EC">
        <w:rPr>
          <w:rFonts w:eastAsia="Times New Roman"/>
          <w:lang w:eastAsia="zh-CN" w:bidi="fa-IR"/>
        </w:rPr>
        <w:t>i</w:t>
      </w:r>
      <w:r w:rsidRPr="009B74EC">
        <w:rPr>
          <w:rFonts w:eastAsia="Times New Roman"/>
          <w:lang w:eastAsia="zh-CN" w:bidi="fa-IR"/>
        </w:rPr>
        <w:t xml:space="preserve"> A</w:t>
      </w:r>
      <w:r w:rsidR="007F77A0" w:rsidRPr="009B74EC">
        <w:rPr>
          <w:rFonts w:eastAsia="Times New Roman"/>
          <w:lang w:eastAsia="zh-CN" w:bidi="fa-IR"/>
        </w:rPr>
        <w:t>dministrativ Nr.2010/01 për K</w:t>
      </w:r>
      <w:r w:rsidRPr="009B74EC">
        <w:rPr>
          <w:rFonts w:eastAsia="Times New Roman"/>
          <w:lang w:eastAsia="zh-CN" w:bidi="fa-IR"/>
        </w:rPr>
        <w:t xml:space="preserve">ufizimin </w:t>
      </w:r>
      <w:r w:rsidR="007F77A0" w:rsidRPr="009B74EC">
        <w:rPr>
          <w:rFonts w:eastAsia="Times New Roman"/>
          <w:lang w:eastAsia="zh-CN" w:bidi="fa-IR"/>
        </w:rPr>
        <w:t>e Kompenzimit dhe Marrjes së Pagesës nga Zyrtar</w:t>
      </w:r>
      <w:r w:rsidR="00DB7C97">
        <w:rPr>
          <w:rFonts w:eastAsia="Times New Roman"/>
          <w:lang w:eastAsia="zh-CN" w:bidi="fa-IR"/>
        </w:rPr>
        <w:t>ë</w:t>
      </w:r>
      <w:r w:rsidRPr="009B74EC">
        <w:rPr>
          <w:rFonts w:eastAsia="Times New Roman"/>
          <w:lang w:eastAsia="zh-CN" w:bidi="fa-IR"/>
        </w:rPr>
        <w:t>t e</w:t>
      </w:r>
      <w:r w:rsidR="007F77A0" w:rsidRPr="009B74EC">
        <w:rPr>
          <w:rFonts w:eastAsia="Times New Roman"/>
          <w:lang w:eastAsia="zh-CN" w:bidi="fa-IR"/>
        </w:rPr>
        <w:t xml:space="preserve"> K</w:t>
      </w:r>
      <w:r w:rsidRPr="009B74EC">
        <w:rPr>
          <w:rFonts w:eastAsia="Times New Roman"/>
          <w:lang w:eastAsia="zh-CN" w:bidi="fa-IR"/>
        </w:rPr>
        <w:t>omunave</w:t>
      </w:r>
    </w:p>
    <w:p w14:paraId="14A2CA7F"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5820203B" w14:textId="0EDDBA4F" w:rsidR="002A43D6" w:rsidRPr="009B74EC" w:rsidRDefault="003B7AD7" w:rsidP="009B74EC">
      <w:pPr>
        <w:numPr>
          <w:ilvl w:val="0"/>
          <w:numId w:val="5"/>
        </w:numPr>
        <w:shd w:val="clear" w:color="auto" w:fill="FFFFFF"/>
        <w:spacing w:before="240" w:after="0"/>
        <w:contextualSpacing/>
        <w:jc w:val="both"/>
        <w:textAlignment w:val="baseline"/>
        <w:rPr>
          <w:rFonts w:eastAsia="Times New Roman"/>
          <w:lang w:eastAsia="zh-CN" w:bidi="fa-IR"/>
        </w:rPr>
      </w:pPr>
      <w:hyperlink r:id="rId37" w:history="1">
        <w:r w:rsidR="002A43D6" w:rsidRPr="009B74EC">
          <w:rPr>
            <w:rFonts w:eastAsia="Times New Roman"/>
            <w:lang w:eastAsia="zh-CN" w:bidi="fa-IR"/>
          </w:rPr>
          <w:t>Udhëzimi A</w:t>
        </w:r>
        <w:r w:rsidR="00F16B02" w:rsidRPr="009B74EC">
          <w:rPr>
            <w:rFonts w:eastAsia="Times New Roman"/>
            <w:lang w:eastAsia="zh-CN" w:bidi="fa-IR"/>
          </w:rPr>
          <w:t>dministrativ Nr.02/2011 për Vendosjen e Sistemit të Pagesave për P</w:t>
        </w:r>
        <w:r w:rsidR="002A43D6" w:rsidRPr="009B74EC">
          <w:rPr>
            <w:rFonts w:eastAsia="Times New Roman"/>
            <w:lang w:eastAsia="zh-CN" w:bidi="fa-IR"/>
          </w:rPr>
          <w:t>ersonelin e A</w:t>
        </w:r>
        <w:r w:rsidR="00F16B02" w:rsidRPr="009B74EC">
          <w:rPr>
            <w:rFonts w:eastAsia="Times New Roman"/>
            <w:lang w:eastAsia="zh-CN" w:bidi="fa-IR"/>
          </w:rPr>
          <w:t>dministratës T</w:t>
        </w:r>
        <w:r w:rsidR="002A43D6" w:rsidRPr="009B74EC">
          <w:rPr>
            <w:rFonts w:eastAsia="Times New Roman"/>
            <w:lang w:eastAsia="zh-CN" w:bidi="fa-IR"/>
          </w:rPr>
          <w:t>atimore të Kosovës</w:t>
        </w:r>
      </w:hyperlink>
    </w:p>
    <w:p w14:paraId="443F26FB"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6381607B" w14:textId="6FE670EF" w:rsidR="002A43D6" w:rsidRPr="009B74EC" w:rsidRDefault="00F16B02" w:rsidP="009B74EC">
      <w:pPr>
        <w:numPr>
          <w:ilvl w:val="0"/>
          <w:numId w:val="5"/>
        </w:numPr>
        <w:shd w:val="clear" w:color="auto" w:fill="FFFFFF"/>
        <w:spacing w:before="240" w:after="0"/>
        <w:contextualSpacing/>
        <w:jc w:val="both"/>
        <w:textAlignment w:val="baseline"/>
        <w:rPr>
          <w:rFonts w:eastAsia="Times New Roman"/>
          <w:lang w:eastAsia="zh-CN" w:bidi="fa-IR"/>
        </w:rPr>
      </w:pPr>
      <w:r w:rsidRPr="009B74EC">
        <w:rPr>
          <w:rFonts w:eastAsia="Times New Roman"/>
          <w:lang w:eastAsia="zh-CN" w:bidi="fa-IR"/>
        </w:rPr>
        <w:t>Rregullorja Nr.19/2012 për Vlerësimin e Rezultateve në Punë të N</w:t>
      </w:r>
      <w:r w:rsidR="002A43D6" w:rsidRPr="009B74EC">
        <w:rPr>
          <w:rFonts w:eastAsia="Times New Roman"/>
          <w:lang w:eastAsia="zh-CN" w:bidi="fa-IR"/>
        </w:rPr>
        <w:t>ëpunësve civil</w:t>
      </w:r>
      <w:r w:rsidR="00DB7C97">
        <w:rPr>
          <w:rFonts w:eastAsia="Times New Roman"/>
          <w:lang w:eastAsia="zh-CN" w:bidi="fa-IR"/>
        </w:rPr>
        <w:t>ë</w:t>
      </w:r>
    </w:p>
    <w:p w14:paraId="45C7318B"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755F41D8" w14:textId="61C9443E" w:rsidR="002A43D6" w:rsidRPr="009B74EC" w:rsidRDefault="00F16B02" w:rsidP="009B74EC">
      <w:pPr>
        <w:numPr>
          <w:ilvl w:val="0"/>
          <w:numId w:val="5"/>
        </w:numPr>
        <w:shd w:val="clear" w:color="auto" w:fill="FFFFFF"/>
        <w:spacing w:before="240" w:after="0"/>
        <w:contextualSpacing/>
        <w:jc w:val="both"/>
        <w:textAlignment w:val="baseline"/>
        <w:rPr>
          <w:rFonts w:eastAsia="Times New Roman"/>
          <w:lang w:eastAsia="zh-CN" w:bidi="fa-IR"/>
        </w:rPr>
      </w:pPr>
      <w:r w:rsidRPr="009B74EC">
        <w:rPr>
          <w:rFonts w:eastAsia="Times New Roman"/>
          <w:lang w:eastAsia="zh-CN" w:bidi="fa-IR"/>
        </w:rPr>
        <w:t>Rregullorja Nr.05/2011 për Gradimin dhe Pagat e Krijuesve dhe Performuesëve të Kulturës dhe Punonjësve Profesional të Trashëgimisë K</w:t>
      </w:r>
      <w:r w:rsidR="002A43D6" w:rsidRPr="009B74EC">
        <w:rPr>
          <w:rFonts w:eastAsia="Times New Roman"/>
          <w:lang w:eastAsia="zh-CN" w:bidi="fa-IR"/>
        </w:rPr>
        <w:t>ulturore</w:t>
      </w:r>
    </w:p>
    <w:p w14:paraId="05C46A7B"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626E02A3" w14:textId="6575D97B" w:rsidR="002A43D6" w:rsidRPr="009B74EC" w:rsidRDefault="003B7AD7" w:rsidP="009B74EC">
      <w:pPr>
        <w:numPr>
          <w:ilvl w:val="0"/>
          <w:numId w:val="5"/>
        </w:numPr>
        <w:shd w:val="clear" w:color="auto" w:fill="FFFFFF"/>
        <w:spacing w:before="240" w:after="0"/>
        <w:contextualSpacing/>
        <w:jc w:val="both"/>
        <w:textAlignment w:val="baseline"/>
        <w:rPr>
          <w:rFonts w:eastAsia="Times New Roman"/>
          <w:lang w:eastAsia="zh-CN" w:bidi="fa-IR"/>
        </w:rPr>
      </w:pPr>
      <w:hyperlink r:id="rId38" w:history="1">
        <w:r w:rsidR="00F16B02" w:rsidRPr="009B74EC">
          <w:rPr>
            <w:rFonts w:eastAsia="Times New Roman"/>
            <w:lang w:eastAsia="zh-CN" w:bidi="fa-IR"/>
          </w:rPr>
          <w:t>Udhëzimi Administrativ MPB-Nr.15/2015 për Marrëdhënien e P</w:t>
        </w:r>
        <w:r w:rsidR="002A43D6" w:rsidRPr="009B74EC">
          <w:rPr>
            <w:rFonts w:eastAsia="Times New Roman"/>
            <w:lang w:eastAsia="zh-CN" w:bidi="fa-IR"/>
          </w:rPr>
          <w:t>unës në Inspektoratin Policor të Kosovës</w:t>
        </w:r>
      </w:hyperlink>
    </w:p>
    <w:p w14:paraId="5B35A103"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31681B21" w14:textId="6A0AA89F" w:rsidR="002A43D6" w:rsidRPr="009B74EC" w:rsidRDefault="00F16B02" w:rsidP="009B74EC">
      <w:pPr>
        <w:numPr>
          <w:ilvl w:val="0"/>
          <w:numId w:val="5"/>
        </w:numPr>
        <w:shd w:val="clear" w:color="auto" w:fill="FFFFFF"/>
        <w:spacing w:before="240" w:after="0"/>
        <w:contextualSpacing/>
        <w:jc w:val="both"/>
        <w:textAlignment w:val="baseline"/>
        <w:rPr>
          <w:rFonts w:eastAsia="Times New Roman"/>
          <w:lang w:eastAsia="zh-CN" w:bidi="fa-IR"/>
        </w:rPr>
      </w:pPr>
      <w:r w:rsidRPr="009B74EC">
        <w:rPr>
          <w:rFonts w:eastAsia="Times New Roman"/>
          <w:lang w:eastAsia="zh-CN" w:bidi="fa-IR"/>
        </w:rPr>
        <w:t>Rregullorja Nr.08/2012 për Nëpunësit Civilë t</w:t>
      </w:r>
      <w:r w:rsidR="002A43D6" w:rsidRPr="009B74EC">
        <w:rPr>
          <w:rFonts w:eastAsia="Times New Roman"/>
          <w:lang w:eastAsia="zh-CN" w:bidi="fa-IR"/>
        </w:rPr>
        <w:t>epricë</w:t>
      </w:r>
    </w:p>
    <w:p w14:paraId="336ED000"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01E59AC2" w14:textId="6D7C856B" w:rsidR="002A43D6" w:rsidRPr="009B74EC" w:rsidRDefault="003B7AD7" w:rsidP="009B74EC">
      <w:pPr>
        <w:numPr>
          <w:ilvl w:val="0"/>
          <w:numId w:val="5"/>
        </w:numPr>
        <w:shd w:val="clear" w:color="auto" w:fill="FFFFFF"/>
        <w:spacing w:before="240" w:after="0"/>
        <w:contextualSpacing/>
        <w:jc w:val="both"/>
        <w:textAlignment w:val="baseline"/>
        <w:rPr>
          <w:rFonts w:eastAsia="Times New Roman"/>
          <w:lang w:eastAsia="zh-CN" w:bidi="fa-IR"/>
        </w:rPr>
      </w:pPr>
      <w:hyperlink r:id="rId39" w:history="1">
        <w:r w:rsidR="00F16B02" w:rsidRPr="009B74EC">
          <w:rPr>
            <w:rFonts w:eastAsia="Times New Roman"/>
            <w:lang w:eastAsia="zh-CN" w:bidi="fa-IR"/>
          </w:rPr>
          <w:t>Udhëzimi Administrativ MSHP/DASHC Nr.</w:t>
        </w:r>
        <w:r w:rsidR="002A43D6" w:rsidRPr="009B74EC">
          <w:rPr>
            <w:rFonts w:eastAsia="Times New Roman"/>
            <w:lang w:eastAsia="zh-CN" w:bidi="fa-IR"/>
          </w:rPr>
          <w:t>2003/08</w:t>
        </w:r>
        <w:r w:rsidR="00F16B02" w:rsidRPr="009B74EC">
          <w:rPr>
            <w:rFonts w:eastAsia="Times New Roman"/>
            <w:lang w:eastAsia="zh-CN" w:bidi="fa-IR"/>
          </w:rPr>
          <w:t xml:space="preserve"> </w:t>
        </w:r>
        <w:r w:rsidR="002A43D6" w:rsidRPr="009B74EC">
          <w:rPr>
            <w:rFonts w:eastAsia="Times New Roman"/>
            <w:lang w:eastAsia="zh-CN" w:bidi="fa-IR"/>
          </w:rPr>
          <w:t>–</w:t>
        </w:r>
        <w:r w:rsidR="00F16B02" w:rsidRPr="009B74EC">
          <w:rPr>
            <w:rFonts w:eastAsia="Times New Roman"/>
            <w:lang w:eastAsia="zh-CN" w:bidi="fa-IR"/>
          </w:rPr>
          <w:t xml:space="preserve"> Procedurat e Vlerësimit të Kryerjes së P</w:t>
        </w:r>
        <w:r w:rsidR="002A43D6" w:rsidRPr="009B74EC">
          <w:rPr>
            <w:rFonts w:eastAsia="Times New Roman"/>
            <w:lang w:eastAsia="zh-CN" w:bidi="fa-IR"/>
          </w:rPr>
          <w:t>unës</w:t>
        </w:r>
      </w:hyperlink>
    </w:p>
    <w:p w14:paraId="3D2E56A8"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606EA8D1" w14:textId="47C3F769" w:rsidR="002A43D6" w:rsidRPr="009B74EC" w:rsidRDefault="003B7AD7" w:rsidP="009B74EC">
      <w:pPr>
        <w:numPr>
          <w:ilvl w:val="0"/>
          <w:numId w:val="5"/>
        </w:numPr>
        <w:shd w:val="clear" w:color="auto" w:fill="FFFFFF"/>
        <w:spacing w:before="240" w:after="0"/>
        <w:contextualSpacing/>
        <w:jc w:val="both"/>
        <w:textAlignment w:val="baseline"/>
        <w:rPr>
          <w:rFonts w:eastAsia="Times New Roman"/>
          <w:lang w:eastAsia="zh-CN" w:bidi="fa-IR"/>
        </w:rPr>
      </w:pPr>
      <w:hyperlink r:id="rId40" w:history="1">
        <w:r w:rsidR="002A43D6" w:rsidRPr="009B74EC">
          <w:rPr>
            <w:rFonts w:eastAsia="Times New Roman"/>
            <w:lang w:eastAsia="zh-CN" w:bidi="fa-IR"/>
          </w:rPr>
          <w:t>Udhëzim</w:t>
        </w:r>
        <w:r w:rsidR="00F16B02" w:rsidRPr="009B74EC">
          <w:rPr>
            <w:rFonts w:eastAsia="Times New Roman"/>
            <w:lang w:eastAsia="zh-CN" w:bidi="fa-IR"/>
          </w:rPr>
          <w:t>i administrativ Nr.</w:t>
        </w:r>
        <w:r w:rsidR="002A43D6" w:rsidRPr="009B74EC">
          <w:rPr>
            <w:rFonts w:eastAsia="Times New Roman"/>
            <w:lang w:eastAsia="zh-CN" w:bidi="fa-IR"/>
          </w:rPr>
          <w:t>03/2008</w:t>
        </w:r>
        <w:r w:rsidR="00F16B02" w:rsidRPr="009B74EC">
          <w:rPr>
            <w:rFonts w:eastAsia="Times New Roman"/>
            <w:lang w:eastAsia="zh-CN" w:bidi="fa-IR"/>
          </w:rPr>
          <w:t xml:space="preserve"> – P</w:t>
        </w:r>
        <w:r w:rsidR="002A43D6" w:rsidRPr="009B74EC">
          <w:rPr>
            <w:rFonts w:eastAsia="Times New Roman"/>
            <w:lang w:eastAsia="zh-CN" w:bidi="fa-IR"/>
          </w:rPr>
          <w:t>agesa</w:t>
        </w:r>
        <w:r w:rsidR="00F16B02" w:rsidRPr="009B74EC">
          <w:rPr>
            <w:rFonts w:eastAsia="Times New Roman"/>
            <w:lang w:eastAsia="zh-CN" w:bidi="fa-IR"/>
          </w:rPr>
          <w:t xml:space="preserve"> për Punë gjatë Kujdestarisë, K</w:t>
        </w:r>
        <w:r w:rsidR="002A43D6" w:rsidRPr="009B74EC">
          <w:rPr>
            <w:rFonts w:eastAsia="Times New Roman"/>
            <w:lang w:eastAsia="zh-CN" w:bidi="fa-IR"/>
          </w:rPr>
          <w:t>ujdestaris</w:t>
        </w:r>
        <w:r w:rsidR="00DB7C97">
          <w:rPr>
            <w:rFonts w:eastAsia="Times New Roman"/>
            <w:lang w:eastAsia="zh-CN" w:bidi="fa-IR"/>
          </w:rPr>
          <w:t>ë</w:t>
        </w:r>
        <w:r w:rsidR="00F16B02" w:rsidRPr="009B74EC">
          <w:rPr>
            <w:rFonts w:eastAsia="Times New Roman"/>
            <w:lang w:eastAsia="zh-CN" w:bidi="fa-IR"/>
          </w:rPr>
          <w:t xml:space="preserve"> në (gadishmëri) me Dalje në Teren dhe gjatë Natës mbi Kompenzimet S</w:t>
        </w:r>
        <w:r w:rsidR="002A43D6" w:rsidRPr="009B74EC">
          <w:rPr>
            <w:rFonts w:eastAsia="Times New Roman"/>
            <w:lang w:eastAsia="zh-CN" w:bidi="fa-IR"/>
          </w:rPr>
          <w:t>timuluese</w:t>
        </w:r>
        <w:r w:rsidR="00F16B02" w:rsidRPr="009B74EC">
          <w:rPr>
            <w:rFonts w:eastAsia="Times New Roman"/>
            <w:lang w:eastAsia="zh-CN" w:bidi="fa-IR"/>
          </w:rPr>
          <w:t xml:space="preserve"> për Punë të Veçantë dhe Specifike që kryen Stafi Profesional i Zyrës për P</w:t>
        </w:r>
        <w:r w:rsidR="002A43D6" w:rsidRPr="009B74EC">
          <w:rPr>
            <w:rFonts w:eastAsia="Times New Roman"/>
            <w:lang w:eastAsia="zh-CN" w:bidi="fa-IR"/>
          </w:rPr>
          <w:t xml:space="preserve">ersona të </w:t>
        </w:r>
        <w:r w:rsidR="00F16B02" w:rsidRPr="009B74EC">
          <w:rPr>
            <w:rFonts w:eastAsia="Times New Roman"/>
            <w:bCs w:val="0"/>
            <w:lang w:eastAsia="zh-CN" w:bidi="fa-IR"/>
          </w:rPr>
          <w:t>Zhdukur dhe M</w:t>
        </w:r>
        <w:r w:rsidR="002A43D6" w:rsidRPr="009B74EC">
          <w:rPr>
            <w:rFonts w:eastAsia="Times New Roman"/>
            <w:bCs w:val="0"/>
            <w:lang w:eastAsia="zh-CN" w:bidi="fa-IR"/>
          </w:rPr>
          <w:t>j</w:t>
        </w:r>
        <w:r w:rsidR="00F16B02" w:rsidRPr="009B74EC">
          <w:rPr>
            <w:rFonts w:eastAsia="Times New Roman"/>
            <w:bCs w:val="0"/>
            <w:lang w:eastAsia="zh-CN" w:bidi="fa-IR"/>
          </w:rPr>
          <w:t>ekësi L</w:t>
        </w:r>
        <w:r w:rsidR="002A43D6" w:rsidRPr="009B74EC">
          <w:rPr>
            <w:rFonts w:eastAsia="Times New Roman"/>
            <w:bCs w:val="0"/>
            <w:lang w:eastAsia="zh-CN" w:bidi="fa-IR"/>
          </w:rPr>
          <w:t>igjore (ZPZHIMIL) në Ministrine e Drejtësisë</w:t>
        </w:r>
        <w:r w:rsidR="002A43D6" w:rsidRPr="009B74EC">
          <w:rPr>
            <w:rFonts w:eastAsia="Times New Roman"/>
            <w:lang w:eastAsia="zh-CN" w:bidi="fa-IR"/>
          </w:rPr>
          <w:t xml:space="preserve"> </w:t>
        </w:r>
      </w:hyperlink>
    </w:p>
    <w:p w14:paraId="35BF4FE3"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104F3771" w14:textId="7AC96350" w:rsidR="002A43D6" w:rsidRPr="009B74EC" w:rsidRDefault="002A43D6" w:rsidP="009B74EC">
      <w:pPr>
        <w:numPr>
          <w:ilvl w:val="0"/>
          <w:numId w:val="5"/>
        </w:numPr>
        <w:shd w:val="clear" w:color="auto" w:fill="FFFFFF"/>
        <w:spacing w:before="240" w:after="0"/>
        <w:contextualSpacing/>
        <w:jc w:val="both"/>
        <w:textAlignment w:val="baseline"/>
        <w:rPr>
          <w:rFonts w:eastAsia="Times New Roman"/>
          <w:lang w:eastAsia="zh-CN" w:bidi="fa-IR"/>
        </w:rPr>
      </w:pPr>
      <w:r w:rsidRPr="009B74EC">
        <w:rPr>
          <w:rFonts w:eastAsia="Times New Roman"/>
          <w:shd w:val="clear" w:color="auto" w:fill="FFFFFF"/>
          <w:lang w:eastAsia="zh-CN" w:bidi="fa-IR"/>
        </w:rPr>
        <w:t>Udhëzimi A</w:t>
      </w:r>
      <w:r w:rsidR="00F16B02" w:rsidRPr="009B74EC">
        <w:rPr>
          <w:rFonts w:eastAsia="Times New Roman"/>
          <w:shd w:val="clear" w:color="auto" w:fill="FFFFFF"/>
          <w:lang w:eastAsia="zh-CN" w:bidi="fa-IR"/>
        </w:rPr>
        <w:t>dministrativ Nr.16/2008 për Pagesën e Stafit Politik në K</w:t>
      </w:r>
      <w:r w:rsidRPr="009B74EC">
        <w:rPr>
          <w:rFonts w:eastAsia="Times New Roman"/>
          <w:shd w:val="clear" w:color="auto" w:fill="FFFFFF"/>
          <w:lang w:eastAsia="zh-CN" w:bidi="fa-IR"/>
        </w:rPr>
        <w:t>omuna</w:t>
      </w:r>
    </w:p>
    <w:p w14:paraId="07687DAD"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4A0EA88A" w14:textId="77C838A9" w:rsidR="002A43D6" w:rsidRPr="009B74EC" w:rsidRDefault="003B7AD7" w:rsidP="009B74EC">
      <w:pPr>
        <w:numPr>
          <w:ilvl w:val="0"/>
          <w:numId w:val="5"/>
        </w:numPr>
        <w:shd w:val="clear" w:color="auto" w:fill="FFFFFF"/>
        <w:spacing w:before="240" w:after="0"/>
        <w:contextualSpacing/>
        <w:jc w:val="both"/>
        <w:textAlignment w:val="baseline"/>
        <w:rPr>
          <w:rFonts w:eastAsia="Times New Roman"/>
          <w:lang w:eastAsia="zh-CN" w:bidi="fa-IR"/>
        </w:rPr>
      </w:pPr>
      <w:hyperlink r:id="rId41" w:history="1">
        <w:r w:rsidR="002A43D6" w:rsidRPr="009B74EC">
          <w:rPr>
            <w:rFonts w:eastAsia="Times New Roman"/>
            <w:shd w:val="clear" w:color="auto" w:fill="FFFFFF"/>
            <w:lang w:eastAsia="zh-CN" w:bidi="fa-IR"/>
          </w:rPr>
          <w:t>Udhëzim</w:t>
        </w:r>
        <w:r w:rsidR="00F16B02" w:rsidRPr="009B74EC">
          <w:rPr>
            <w:rFonts w:eastAsia="Times New Roman"/>
            <w:shd w:val="clear" w:color="auto" w:fill="FFFFFF"/>
            <w:lang w:eastAsia="zh-CN" w:bidi="fa-IR"/>
          </w:rPr>
          <w:t>i</w:t>
        </w:r>
        <w:r w:rsidR="002A43D6" w:rsidRPr="009B74EC">
          <w:rPr>
            <w:rFonts w:eastAsia="Times New Roman"/>
            <w:shd w:val="clear" w:color="auto" w:fill="FFFFFF"/>
            <w:lang w:eastAsia="zh-CN" w:bidi="fa-IR"/>
          </w:rPr>
          <w:t xml:space="preserve"> A</w:t>
        </w:r>
        <w:r w:rsidR="00F16B02" w:rsidRPr="009B74EC">
          <w:rPr>
            <w:rFonts w:eastAsia="Times New Roman"/>
            <w:shd w:val="clear" w:color="auto" w:fill="FFFFFF"/>
            <w:lang w:eastAsia="zh-CN" w:bidi="fa-IR"/>
          </w:rPr>
          <w:t>dministrativ Nr.32/2012-MPB për P</w:t>
        </w:r>
        <w:r w:rsidR="002A43D6" w:rsidRPr="009B74EC">
          <w:rPr>
            <w:rFonts w:eastAsia="Times New Roman"/>
            <w:shd w:val="clear" w:color="auto" w:fill="FFFFFF"/>
            <w:lang w:eastAsia="zh-CN" w:bidi="fa-IR"/>
          </w:rPr>
          <w:t>ag</w:t>
        </w:r>
        <w:r w:rsidR="00F16B02" w:rsidRPr="009B74EC">
          <w:rPr>
            <w:rFonts w:eastAsia="Times New Roman"/>
            <w:shd w:val="clear" w:color="auto" w:fill="FFFFFF"/>
            <w:lang w:eastAsia="zh-CN" w:bidi="fa-IR"/>
          </w:rPr>
          <w:t>at, Shtesat dhe Dobitë tjera të P</w:t>
        </w:r>
        <w:r w:rsidR="002A43D6" w:rsidRPr="009B74EC">
          <w:rPr>
            <w:rFonts w:eastAsia="Times New Roman"/>
            <w:shd w:val="clear" w:color="auto" w:fill="FFFFFF"/>
            <w:lang w:eastAsia="zh-CN" w:bidi="fa-IR"/>
          </w:rPr>
          <w:t>unonjësve në A</w:t>
        </w:r>
        <w:r w:rsidR="00F16B02" w:rsidRPr="009B74EC">
          <w:rPr>
            <w:rFonts w:eastAsia="Times New Roman"/>
            <w:shd w:val="clear" w:color="auto" w:fill="FFFFFF"/>
            <w:lang w:eastAsia="zh-CN" w:bidi="fa-IR"/>
          </w:rPr>
          <w:t>gjencinë e Kosovës për F</w:t>
        </w:r>
        <w:r w:rsidR="002A43D6" w:rsidRPr="009B74EC">
          <w:rPr>
            <w:rFonts w:eastAsia="Times New Roman"/>
            <w:shd w:val="clear" w:color="auto" w:fill="FFFFFF"/>
            <w:lang w:eastAsia="zh-CN" w:bidi="fa-IR"/>
          </w:rPr>
          <w:t>orenzikë</w:t>
        </w:r>
      </w:hyperlink>
    </w:p>
    <w:p w14:paraId="4EAA10E4" w14:textId="77777777" w:rsidR="00F16B02" w:rsidRPr="009B74EC" w:rsidRDefault="00F16B02" w:rsidP="009B74EC">
      <w:pPr>
        <w:shd w:val="clear" w:color="auto" w:fill="FFFFFF"/>
        <w:spacing w:before="240" w:after="0"/>
        <w:ind w:left="720"/>
        <w:contextualSpacing/>
        <w:jc w:val="both"/>
        <w:textAlignment w:val="baseline"/>
        <w:rPr>
          <w:rFonts w:eastAsia="Times New Roman"/>
          <w:lang w:eastAsia="zh-CN" w:bidi="fa-IR"/>
        </w:rPr>
      </w:pPr>
    </w:p>
    <w:p w14:paraId="2F64A2B5" w14:textId="019FE896" w:rsidR="002A43D6" w:rsidRPr="009B74EC" w:rsidRDefault="003B7AD7" w:rsidP="009B74EC">
      <w:pPr>
        <w:numPr>
          <w:ilvl w:val="0"/>
          <w:numId w:val="5"/>
        </w:numPr>
        <w:shd w:val="clear" w:color="auto" w:fill="FFFFFF"/>
        <w:spacing w:before="240" w:after="0"/>
        <w:contextualSpacing/>
        <w:jc w:val="both"/>
        <w:textAlignment w:val="baseline"/>
        <w:rPr>
          <w:rFonts w:eastAsia="Times New Roman"/>
          <w:lang w:eastAsia="zh-CN" w:bidi="fa-IR"/>
        </w:rPr>
      </w:pPr>
      <w:hyperlink r:id="rId42" w:history="1">
        <w:r w:rsidR="002A43D6" w:rsidRPr="009B74EC">
          <w:rPr>
            <w:rFonts w:eastAsia="Times New Roman"/>
            <w:shd w:val="clear" w:color="auto" w:fill="FFFFFF"/>
            <w:lang w:eastAsia="zh-CN" w:bidi="fa-IR"/>
          </w:rPr>
          <w:t>Udhëzim</w:t>
        </w:r>
        <w:r w:rsidR="00F16B02" w:rsidRPr="009B74EC">
          <w:rPr>
            <w:rFonts w:eastAsia="Times New Roman"/>
            <w:shd w:val="clear" w:color="auto" w:fill="FFFFFF"/>
            <w:lang w:eastAsia="zh-CN" w:bidi="fa-IR"/>
          </w:rPr>
          <w:t>i</w:t>
        </w:r>
        <w:r w:rsidR="002A43D6" w:rsidRPr="009B74EC">
          <w:rPr>
            <w:rFonts w:eastAsia="Times New Roman"/>
            <w:shd w:val="clear" w:color="auto" w:fill="FFFFFF"/>
            <w:lang w:eastAsia="zh-CN" w:bidi="fa-IR"/>
          </w:rPr>
          <w:t xml:space="preserve"> A</w:t>
        </w:r>
        <w:r w:rsidR="00F16B02" w:rsidRPr="009B74EC">
          <w:rPr>
            <w:rFonts w:eastAsia="Times New Roman"/>
            <w:shd w:val="clear" w:color="auto" w:fill="FFFFFF"/>
            <w:lang w:eastAsia="zh-CN" w:bidi="fa-IR"/>
          </w:rPr>
          <w:t>dministrativ Nr.</w:t>
        </w:r>
        <w:r w:rsidR="002A43D6" w:rsidRPr="009B74EC">
          <w:rPr>
            <w:rFonts w:eastAsia="Times New Roman"/>
            <w:shd w:val="clear" w:color="auto" w:fill="FFFFFF"/>
            <w:lang w:eastAsia="zh-CN" w:bidi="fa-IR"/>
          </w:rPr>
          <w:t>08/2006</w:t>
        </w:r>
        <w:r w:rsidR="00F16B02" w:rsidRPr="009B74EC">
          <w:rPr>
            <w:rFonts w:eastAsia="Times New Roman"/>
            <w:shd w:val="clear" w:color="auto" w:fill="FFFFFF"/>
            <w:lang w:eastAsia="zh-CN" w:bidi="fa-IR"/>
          </w:rPr>
          <w:t xml:space="preserve"> p</w:t>
        </w:r>
        <w:r w:rsidR="00DB7C97">
          <w:rPr>
            <w:rFonts w:eastAsia="Times New Roman"/>
            <w:shd w:val="clear" w:color="auto" w:fill="FFFFFF"/>
            <w:lang w:eastAsia="zh-CN" w:bidi="fa-IR"/>
          </w:rPr>
          <w:t>ë</w:t>
        </w:r>
        <w:r w:rsidR="00F16B02" w:rsidRPr="009B74EC">
          <w:rPr>
            <w:rFonts w:eastAsia="Times New Roman"/>
            <w:shd w:val="clear" w:color="auto" w:fill="FFFFFF"/>
            <w:lang w:eastAsia="zh-CN" w:bidi="fa-IR"/>
          </w:rPr>
          <w:t>r Masat për Shtimin e E</w:t>
        </w:r>
        <w:r w:rsidR="002A43D6" w:rsidRPr="009B74EC">
          <w:rPr>
            <w:rFonts w:eastAsia="Times New Roman"/>
            <w:shd w:val="clear" w:color="auto" w:fill="FFFFFF"/>
            <w:lang w:eastAsia="zh-CN" w:bidi="fa-IR"/>
          </w:rPr>
          <w:t>fikasitetit në A</w:t>
        </w:r>
        <w:r w:rsidR="00F16B02" w:rsidRPr="009B74EC">
          <w:rPr>
            <w:rFonts w:eastAsia="Times New Roman"/>
            <w:shd w:val="clear" w:color="auto" w:fill="FFFFFF"/>
            <w:lang w:eastAsia="zh-CN" w:bidi="fa-IR"/>
          </w:rPr>
          <w:t>dministratën P</w:t>
        </w:r>
        <w:r w:rsidR="002A43D6" w:rsidRPr="009B74EC">
          <w:rPr>
            <w:rFonts w:eastAsia="Times New Roman"/>
            <w:shd w:val="clear" w:color="auto" w:fill="FFFFFF"/>
            <w:lang w:eastAsia="zh-CN" w:bidi="fa-IR"/>
          </w:rPr>
          <w:t>ublike</w:t>
        </w:r>
      </w:hyperlink>
      <w:r w:rsidR="002A43D6" w:rsidRPr="009B74EC">
        <w:rPr>
          <w:rFonts w:eastAsia="Times New Roman"/>
          <w:bCs w:val="0"/>
          <w:lang w:eastAsia="zh-CN" w:bidi="fa-IR"/>
        </w:rPr>
        <w:t>.</w:t>
      </w:r>
    </w:p>
    <w:p w14:paraId="517378F3" w14:textId="77777777" w:rsidR="002A43D6" w:rsidRDefault="002A43D6" w:rsidP="00E62556">
      <w:pPr>
        <w:spacing w:after="0"/>
        <w:jc w:val="both"/>
        <w:rPr>
          <w:b/>
        </w:rPr>
      </w:pPr>
    </w:p>
    <w:p w14:paraId="18EA4420" w14:textId="77777777" w:rsidR="00693192" w:rsidRDefault="00693192" w:rsidP="00E62556">
      <w:pPr>
        <w:spacing w:after="0"/>
        <w:jc w:val="both"/>
        <w:rPr>
          <w:b/>
        </w:rPr>
      </w:pPr>
    </w:p>
    <w:p w14:paraId="26BECCA5" w14:textId="77777777" w:rsidR="00DB7C97" w:rsidRDefault="00DB7C97" w:rsidP="00E62556">
      <w:pPr>
        <w:spacing w:after="0"/>
        <w:jc w:val="both"/>
        <w:rPr>
          <w:b/>
        </w:rPr>
      </w:pPr>
    </w:p>
    <w:p w14:paraId="607EE775" w14:textId="5B7E802C" w:rsidR="00693192" w:rsidRDefault="00693192" w:rsidP="00693192">
      <w:pPr>
        <w:spacing w:after="0"/>
        <w:jc w:val="both"/>
        <w:rPr>
          <w:b/>
        </w:rPr>
      </w:pPr>
      <w:r w:rsidRPr="00AF24A4">
        <w:rPr>
          <w:b/>
        </w:rPr>
        <w:t>SHTOJCA</w:t>
      </w:r>
      <w:r>
        <w:rPr>
          <w:b/>
        </w:rPr>
        <w:t xml:space="preserve"> 4</w:t>
      </w:r>
      <w:r w:rsidRPr="00AB14B2">
        <w:rPr>
          <w:b/>
        </w:rPr>
        <w:t xml:space="preserve"> – </w:t>
      </w:r>
      <w:r w:rsidRPr="00693192">
        <w:rPr>
          <w:rFonts w:eastAsia="Calibri"/>
          <w:b/>
          <w:iCs/>
        </w:rPr>
        <w:t>PËRVOJA NË SHTETET TJERA</w:t>
      </w:r>
    </w:p>
    <w:p w14:paraId="49358072" w14:textId="77777777" w:rsidR="00693192" w:rsidRDefault="00693192" w:rsidP="00E62556">
      <w:pPr>
        <w:spacing w:after="0"/>
        <w:jc w:val="both"/>
        <w:rPr>
          <w:b/>
        </w:rPr>
      </w:pPr>
    </w:p>
    <w:p w14:paraId="1ABD59E3" w14:textId="77777777" w:rsidR="002969BF" w:rsidRPr="009B74EC" w:rsidRDefault="002969BF" w:rsidP="002969BF">
      <w:pPr>
        <w:autoSpaceDE w:val="0"/>
        <w:autoSpaceDN w:val="0"/>
        <w:adjustRightInd w:val="0"/>
        <w:spacing w:before="240" w:after="0"/>
        <w:jc w:val="both"/>
        <w:rPr>
          <w:rFonts w:eastAsia="Calibri"/>
          <w:b/>
          <w:bCs w:val="0"/>
          <w:u w:val="single"/>
        </w:rPr>
      </w:pPr>
      <w:r w:rsidRPr="009B74EC">
        <w:rPr>
          <w:rFonts w:eastAsia="Calibri"/>
          <w:b/>
          <w:bCs w:val="0"/>
          <w:u w:val="single"/>
        </w:rPr>
        <w:t>Sistemi slloven</w:t>
      </w:r>
    </w:p>
    <w:p w14:paraId="6D2E1C39" w14:textId="1D7A4983" w:rsidR="002969BF" w:rsidRPr="002969BF" w:rsidRDefault="002969BF" w:rsidP="002969BF">
      <w:pPr>
        <w:autoSpaceDE w:val="0"/>
        <w:autoSpaceDN w:val="0"/>
        <w:adjustRightInd w:val="0"/>
        <w:spacing w:before="240" w:after="0"/>
        <w:jc w:val="both"/>
        <w:rPr>
          <w:rFonts w:eastAsia="Calibri"/>
          <w:bCs w:val="0"/>
          <w:color w:val="212121"/>
        </w:rPr>
      </w:pPr>
      <w:r w:rsidRPr="002969BF">
        <w:rPr>
          <w:rFonts w:eastAsia="Calibri"/>
          <w:bCs w:val="0"/>
          <w:color w:val="212121"/>
        </w:rPr>
        <w:t xml:space="preserve">Sipas legjislacionit slloven, materia e sistemit të pagave përfshin pagat për funksionarët dhe nëpunësit civil në sektorin publik, rregullat për përcaktimin, llogaritjen dhe pagesën e pagave të tilla, si dhe rregullat për përcaktimin e shumës së fondeve për paga. Ligji gjithashtu përcakton procedurën për ndryshimin e raporteve në mes të grupeve të pagave dhe nëngrupeve të pagave në sektorin publik. Është një ligj që përcakton bazë të përbashkët për sistemin e pagave të sektorit publik, dhe ka për qëllim të bëj aplikimin e parimit të pagesës së barabartë për punë në pozita të krahasueshme të punës, për të arritur dhe siguruar transparencën e sistemit të pagave. </w:t>
      </w:r>
    </w:p>
    <w:p w14:paraId="1CFDB0D8" w14:textId="7762DD6F" w:rsidR="002969BF" w:rsidRPr="002969BF" w:rsidRDefault="002969BF" w:rsidP="002969BF">
      <w:pPr>
        <w:autoSpaceDE w:val="0"/>
        <w:autoSpaceDN w:val="0"/>
        <w:adjustRightInd w:val="0"/>
        <w:spacing w:before="240" w:after="0"/>
        <w:jc w:val="both"/>
        <w:rPr>
          <w:rFonts w:eastAsia="Calibri"/>
          <w:bCs w:val="0"/>
          <w:color w:val="212121"/>
          <w:shd w:val="clear" w:color="auto" w:fill="FFFFFF"/>
        </w:rPr>
      </w:pPr>
      <w:r w:rsidRPr="002969BF">
        <w:rPr>
          <w:rFonts w:eastAsia="Calibri"/>
          <w:bCs w:val="0"/>
          <w:color w:val="000000"/>
        </w:rPr>
        <w:t xml:space="preserve">Për qëllim të elaborimit të mësipërm, </w:t>
      </w:r>
      <w:r w:rsidRPr="002969BF">
        <w:rPr>
          <w:rFonts w:eastAsia="Calibri"/>
          <w:bCs w:val="0"/>
          <w:color w:val="212121"/>
          <w:shd w:val="clear" w:color="auto" w:fill="FFFFFF"/>
        </w:rPr>
        <w:t xml:space="preserve">në bazë të legjislacionit slloven, sektori publik përbëhet nga: Organet shtetërore dhe autoritetet vetëqeverisëse lokale, agjencitë publike, fondet publike, institutet publike dhe institutet komerciale publike; Personat e tjerë sipas të drejtës publike që janë përdorues të tërthortë të Buxhetit shtetëror ose buxhetit  të autoriteteve lokale. </w:t>
      </w:r>
    </w:p>
    <w:p w14:paraId="4B7604F1" w14:textId="26D5EA08" w:rsidR="002969BF" w:rsidRPr="002969BF" w:rsidRDefault="002969BF" w:rsidP="002969BF">
      <w:pPr>
        <w:autoSpaceDE w:val="0"/>
        <w:autoSpaceDN w:val="0"/>
        <w:adjustRightInd w:val="0"/>
        <w:spacing w:before="240" w:after="0"/>
        <w:jc w:val="both"/>
        <w:rPr>
          <w:rFonts w:eastAsia="Calibri"/>
          <w:bCs w:val="0"/>
          <w:color w:val="212121"/>
          <w:shd w:val="clear" w:color="auto" w:fill="FFFFFF"/>
        </w:rPr>
      </w:pPr>
      <w:r w:rsidRPr="002969BF">
        <w:rPr>
          <w:rFonts w:eastAsia="Calibri"/>
          <w:bCs w:val="0"/>
          <w:color w:val="212121"/>
          <w:shd w:val="clear" w:color="auto" w:fill="FFFFFF"/>
        </w:rPr>
        <w:t xml:space="preserve">Ndërmarrjet publike dhe kompanitë në të cilat shteti ose një autoritet lokal mban shumicën e aksioneve ose një ndikim dominues të tyre, nuk konsiderohet pjesë e të Sektori publik. </w:t>
      </w:r>
    </w:p>
    <w:p w14:paraId="3988A85C" w14:textId="32042907" w:rsidR="00BA6F40" w:rsidRDefault="002969BF" w:rsidP="002969BF">
      <w:pPr>
        <w:autoSpaceDE w:val="0"/>
        <w:autoSpaceDN w:val="0"/>
        <w:adjustRightInd w:val="0"/>
        <w:spacing w:before="240" w:after="0"/>
        <w:jc w:val="both"/>
        <w:rPr>
          <w:rFonts w:eastAsia="Calibri"/>
          <w:bCs w:val="0"/>
          <w:color w:val="000000"/>
        </w:rPr>
      </w:pPr>
      <w:r w:rsidRPr="002969BF">
        <w:rPr>
          <w:rFonts w:eastAsia="Calibri"/>
          <w:bCs w:val="0"/>
          <w:color w:val="000000"/>
        </w:rPr>
        <w:t xml:space="preserve">Sa i përket pagave të punëtorëve të fondeve publike, legjislacioni slloven ka bërë përfshirjen edhe të tyre, ndërsa sa i përket ndërmarrjeve publike, edhe pse një praktikë e tillë nuk ekzison në </w:t>
      </w:r>
      <w:r w:rsidRPr="002969BF">
        <w:rPr>
          <w:rFonts w:eastAsia="Calibri"/>
          <w:bCs w:val="0"/>
          <w:color w:val="000000"/>
        </w:rPr>
        <w:lastRenderedPageBreak/>
        <w:t>sistemin slloven të pagave, pra edhe pse kjo kategori është e përjashtuar nga legjislacioni që rregullon fushën e pagave, një gjë e tillë, pra përfshirja e këtyre pozitave në kuadër të këtij ligji mund të konsideroh</w:t>
      </w:r>
      <w:r w:rsidR="00DB7C97">
        <w:rPr>
          <w:rFonts w:eastAsia="Calibri"/>
          <w:bCs w:val="0"/>
          <w:color w:val="000000"/>
        </w:rPr>
        <w:t>et si opsion, mirëpo që në vehte</w:t>
      </w:r>
      <w:r w:rsidRPr="002969BF">
        <w:rPr>
          <w:rFonts w:eastAsia="Calibri"/>
          <w:bCs w:val="0"/>
          <w:color w:val="000000"/>
        </w:rPr>
        <w:t xml:space="preserve"> kërkon diskutim më të gjërë. </w:t>
      </w:r>
    </w:p>
    <w:p w14:paraId="62AE3036" w14:textId="293E6084" w:rsidR="00E2744C" w:rsidRPr="009B74EC" w:rsidRDefault="00BA6F40" w:rsidP="009B74EC">
      <w:pPr>
        <w:pStyle w:val="ListParagraph"/>
        <w:spacing w:before="240" w:line="276" w:lineRule="auto"/>
        <w:ind w:left="0"/>
        <w:jc w:val="both"/>
        <w:rPr>
          <w:rFonts w:eastAsia="Times New Roman"/>
          <w:b/>
          <w:bCs w:val="0"/>
          <w:u w:val="single"/>
          <w:lang w:eastAsia="zh-CN" w:bidi="fa-IR"/>
        </w:rPr>
      </w:pPr>
      <w:r w:rsidRPr="009B74EC">
        <w:rPr>
          <w:rFonts w:eastAsia="Calibri"/>
          <w:b/>
          <w:bCs w:val="0"/>
          <w:color w:val="000000"/>
          <w:u w:val="single"/>
        </w:rPr>
        <w:t>S</w:t>
      </w:r>
      <w:r w:rsidRPr="009B74EC">
        <w:rPr>
          <w:rFonts w:eastAsia="Times New Roman"/>
          <w:b/>
          <w:bCs w:val="0"/>
          <w:u w:val="single"/>
          <w:lang w:eastAsia="zh-CN" w:bidi="fa-IR"/>
        </w:rPr>
        <w:t>istemi gjerman</w:t>
      </w:r>
    </w:p>
    <w:p w14:paraId="326DEF25" w14:textId="1B3A8B41" w:rsidR="00E2744C" w:rsidRPr="009B74EC" w:rsidRDefault="00E2744C" w:rsidP="00E2744C">
      <w:pPr>
        <w:autoSpaceDE w:val="0"/>
        <w:autoSpaceDN w:val="0"/>
        <w:adjustRightInd w:val="0"/>
        <w:spacing w:after="0" w:line="240" w:lineRule="auto"/>
        <w:jc w:val="both"/>
        <w:rPr>
          <w:rFonts w:cstheme="minorHAnsi"/>
          <w:b/>
          <w:color w:val="000000"/>
          <w:lang w:val="en-US"/>
        </w:rPr>
      </w:pPr>
      <w:r w:rsidRPr="00E2744C">
        <w:rPr>
          <w:rFonts w:cstheme="minorHAnsi"/>
          <w:b/>
          <w:color w:val="000000"/>
          <w:lang w:val="en-US"/>
        </w:rPr>
        <w:t>Baza ligjore p</w:t>
      </w:r>
      <w:r w:rsidR="00DB7C97">
        <w:rPr>
          <w:rFonts w:cstheme="minorHAnsi"/>
          <w:b/>
          <w:color w:val="000000"/>
          <w:lang w:val="en-US"/>
        </w:rPr>
        <w:t>ë</w:t>
      </w:r>
      <w:r w:rsidRPr="00E2744C">
        <w:rPr>
          <w:rFonts w:cstheme="minorHAnsi"/>
          <w:b/>
          <w:color w:val="000000"/>
          <w:lang w:val="en-US"/>
        </w:rPr>
        <w:t>r P</w:t>
      </w:r>
      <w:r w:rsidRPr="009B74EC">
        <w:rPr>
          <w:rFonts w:cstheme="minorHAnsi"/>
          <w:b/>
          <w:color w:val="000000"/>
          <w:lang w:val="en-US"/>
        </w:rPr>
        <w:t>agat</w:t>
      </w:r>
    </w:p>
    <w:p w14:paraId="3D3A82D5" w14:textId="77777777" w:rsidR="00E2744C" w:rsidRDefault="00E2744C" w:rsidP="00E2744C">
      <w:pPr>
        <w:autoSpaceDE w:val="0"/>
        <w:autoSpaceDN w:val="0"/>
        <w:adjustRightInd w:val="0"/>
        <w:spacing w:after="0" w:line="240" w:lineRule="auto"/>
        <w:jc w:val="both"/>
        <w:rPr>
          <w:rFonts w:cstheme="minorHAnsi"/>
          <w:color w:val="000000"/>
          <w:lang w:val="en-US"/>
        </w:rPr>
      </w:pPr>
    </w:p>
    <w:p w14:paraId="7AAC7601" w14:textId="3A797A4D" w:rsidR="00E2744C" w:rsidRPr="009B74EC" w:rsidRDefault="00E2744C" w:rsidP="009B74EC">
      <w:pPr>
        <w:autoSpaceDE w:val="0"/>
        <w:autoSpaceDN w:val="0"/>
        <w:adjustRightInd w:val="0"/>
        <w:spacing w:after="0" w:line="240" w:lineRule="auto"/>
        <w:jc w:val="both"/>
        <w:rPr>
          <w:rFonts w:cstheme="minorHAnsi"/>
          <w:color w:val="000000"/>
          <w:lang w:val="en-US"/>
        </w:rPr>
      </w:pPr>
      <w:r>
        <w:rPr>
          <w:rFonts w:cstheme="minorHAnsi"/>
          <w:color w:val="000000"/>
          <w:lang w:val="en-US"/>
        </w:rPr>
        <w:t xml:space="preserve">Pagesa e </w:t>
      </w:r>
      <w:r w:rsidR="00C107BA">
        <w:rPr>
          <w:rFonts w:cstheme="minorHAnsi"/>
          <w:color w:val="000000"/>
          <w:lang w:val="en-US"/>
        </w:rPr>
        <w:t>sh</w:t>
      </w:r>
      <w:r w:rsidR="00DB7C97">
        <w:rPr>
          <w:rFonts w:cstheme="minorHAnsi"/>
          <w:color w:val="000000"/>
          <w:lang w:val="en-US"/>
        </w:rPr>
        <w:t>ë</w:t>
      </w:r>
      <w:r w:rsidR="00C107BA">
        <w:rPr>
          <w:rFonts w:cstheme="minorHAnsi"/>
          <w:color w:val="000000"/>
          <w:lang w:val="en-US"/>
        </w:rPr>
        <w:t>rbyesve</w:t>
      </w:r>
      <w:r>
        <w:rPr>
          <w:rFonts w:cstheme="minorHAnsi"/>
          <w:color w:val="000000"/>
          <w:lang w:val="en-US"/>
        </w:rPr>
        <w:t xml:space="preserve"> civil</w:t>
      </w:r>
      <w:r w:rsidR="00DB7C97">
        <w:rPr>
          <w:rFonts w:cstheme="minorHAnsi"/>
          <w:color w:val="000000"/>
          <w:lang w:val="en-US"/>
        </w:rPr>
        <w:t>ë</w:t>
      </w:r>
      <w:r>
        <w:rPr>
          <w:rFonts w:cstheme="minorHAnsi"/>
          <w:color w:val="000000"/>
          <w:lang w:val="en-US"/>
        </w:rPr>
        <w:t>, gjyqtar</w:t>
      </w:r>
      <w:r w:rsidR="00DB7C97">
        <w:rPr>
          <w:rFonts w:cstheme="minorHAnsi"/>
          <w:color w:val="000000"/>
          <w:lang w:val="en-US"/>
        </w:rPr>
        <w:t>ë</w:t>
      </w:r>
      <w:r>
        <w:rPr>
          <w:rFonts w:cstheme="minorHAnsi"/>
          <w:color w:val="000000"/>
          <w:lang w:val="en-US"/>
        </w:rPr>
        <w:t>ve dhe personelit ushtaral p</w:t>
      </w:r>
      <w:r w:rsidR="00DB7C97">
        <w:rPr>
          <w:rFonts w:cstheme="minorHAnsi"/>
          <w:color w:val="000000"/>
          <w:lang w:val="en-US"/>
        </w:rPr>
        <w:t>ë</w:t>
      </w:r>
      <w:r>
        <w:rPr>
          <w:rFonts w:cstheme="minorHAnsi"/>
          <w:color w:val="000000"/>
          <w:lang w:val="en-US"/>
        </w:rPr>
        <w:t>rcaktohet m</w:t>
      </w:r>
      <w:r w:rsidR="00DB7C97">
        <w:rPr>
          <w:rFonts w:cstheme="minorHAnsi"/>
          <w:color w:val="000000"/>
          <w:lang w:val="en-US"/>
        </w:rPr>
        <w:t>ë</w:t>
      </w:r>
      <w:r>
        <w:rPr>
          <w:rFonts w:cstheme="minorHAnsi"/>
          <w:color w:val="000000"/>
          <w:lang w:val="en-US"/>
        </w:rPr>
        <w:t xml:space="preserve"> Ligjin Federal p</w:t>
      </w:r>
      <w:r w:rsidR="00DB7C97">
        <w:rPr>
          <w:rFonts w:cstheme="minorHAnsi"/>
          <w:color w:val="000000"/>
          <w:lang w:val="en-US"/>
        </w:rPr>
        <w:t>ë</w:t>
      </w:r>
      <w:r>
        <w:rPr>
          <w:rFonts w:cstheme="minorHAnsi"/>
          <w:color w:val="000000"/>
          <w:lang w:val="en-US"/>
        </w:rPr>
        <w:t>r Pagat t</w:t>
      </w:r>
      <w:r w:rsidR="00DB7C97">
        <w:rPr>
          <w:rFonts w:cstheme="minorHAnsi"/>
          <w:color w:val="000000"/>
          <w:lang w:val="en-US"/>
        </w:rPr>
        <w:t>ë</w:t>
      </w:r>
      <w:r>
        <w:rPr>
          <w:rFonts w:cstheme="minorHAnsi"/>
          <w:color w:val="000000"/>
          <w:lang w:val="en-US"/>
        </w:rPr>
        <w:t xml:space="preserve"> N</w:t>
      </w:r>
      <w:r w:rsidR="00DB7C97">
        <w:rPr>
          <w:rFonts w:cstheme="minorHAnsi"/>
          <w:color w:val="000000"/>
          <w:lang w:val="en-US"/>
        </w:rPr>
        <w:t>ë</w:t>
      </w:r>
      <w:r>
        <w:rPr>
          <w:rFonts w:cstheme="minorHAnsi"/>
          <w:color w:val="000000"/>
          <w:lang w:val="en-US"/>
        </w:rPr>
        <w:t>pu</w:t>
      </w:r>
      <w:r w:rsidR="00DB7C97">
        <w:rPr>
          <w:rFonts w:cstheme="minorHAnsi"/>
          <w:color w:val="000000"/>
          <w:lang w:val="en-US"/>
        </w:rPr>
        <w:t>në</w:t>
      </w:r>
      <w:r>
        <w:rPr>
          <w:rFonts w:cstheme="minorHAnsi"/>
          <w:color w:val="000000"/>
          <w:lang w:val="en-US"/>
        </w:rPr>
        <w:t>sve Civil</w:t>
      </w:r>
      <w:r w:rsidR="00DB7C97">
        <w:rPr>
          <w:rFonts w:cstheme="minorHAnsi"/>
          <w:color w:val="000000"/>
          <w:lang w:val="en-US"/>
        </w:rPr>
        <w:t>ë</w:t>
      </w:r>
      <w:r>
        <w:rPr>
          <w:rFonts w:cstheme="minorHAnsi"/>
          <w:color w:val="000000"/>
          <w:lang w:val="en-US"/>
        </w:rPr>
        <w:t xml:space="preserve"> </w:t>
      </w:r>
      <w:r w:rsidRPr="0038318C">
        <w:rPr>
          <w:rFonts w:cstheme="minorHAnsi"/>
          <w:color w:val="000000"/>
          <w:lang w:val="en-US"/>
        </w:rPr>
        <w:t>(</w:t>
      </w:r>
      <w:r w:rsidRPr="0038318C">
        <w:rPr>
          <w:rFonts w:cstheme="minorHAnsi"/>
          <w:i/>
          <w:iCs/>
          <w:color w:val="000000"/>
          <w:lang w:val="en-US"/>
        </w:rPr>
        <w:t>Bundesbesoldungsgesetz</w:t>
      </w:r>
      <w:r w:rsidRPr="0038318C">
        <w:rPr>
          <w:rFonts w:cstheme="minorHAnsi"/>
          <w:color w:val="000000"/>
          <w:lang w:val="en-US"/>
        </w:rPr>
        <w:t>,</w:t>
      </w:r>
      <w:r>
        <w:rPr>
          <w:rFonts w:cstheme="minorHAnsi"/>
          <w:color w:val="000000"/>
          <w:lang w:val="en-US"/>
        </w:rPr>
        <w:t xml:space="preserve"> </w:t>
      </w:r>
      <w:r w:rsidRPr="0038318C">
        <w:rPr>
          <w:rFonts w:cstheme="minorHAnsi"/>
          <w:i/>
          <w:iCs/>
          <w:color w:val="000000"/>
          <w:lang w:val="en-US"/>
        </w:rPr>
        <w:t>BBesG</w:t>
      </w:r>
      <w:r w:rsidRPr="0038318C">
        <w:rPr>
          <w:rFonts w:cstheme="minorHAnsi"/>
          <w:color w:val="000000"/>
          <w:lang w:val="en-US"/>
        </w:rPr>
        <w:t xml:space="preserve">). </w:t>
      </w:r>
      <w:r>
        <w:rPr>
          <w:rFonts w:cstheme="minorHAnsi"/>
          <w:color w:val="000000"/>
          <w:lang w:val="en-US"/>
        </w:rPr>
        <w:t>Baza p</w:t>
      </w:r>
      <w:r w:rsidR="00DB7C97">
        <w:rPr>
          <w:rFonts w:cstheme="minorHAnsi"/>
          <w:color w:val="000000"/>
          <w:lang w:val="en-US"/>
        </w:rPr>
        <w:t>ë</w:t>
      </w:r>
      <w:r>
        <w:rPr>
          <w:rFonts w:cstheme="minorHAnsi"/>
          <w:color w:val="000000"/>
          <w:lang w:val="en-US"/>
        </w:rPr>
        <w:t>r pages</w:t>
      </w:r>
      <w:r w:rsidR="00DB7C97">
        <w:rPr>
          <w:rFonts w:cstheme="minorHAnsi"/>
          <w:color w:val="000000"/>
          <w:lang w:val="en-US"/>
        </w:rPr>
        <w:t>ë</w:t>
      </w:r>
      <w:r>
        <w:rPr>
          <w:rFonts w:cstheme="minorHAnsi"/>
          <w:color w:val="000000"/>
          <w:lang w:val="en-US"/>
        </w:rPr>
        <w:t xml:space="preserve"> </w:t>
      </w:r>
      <w:r w:rsidR="00DB7C97">
        <w:rPr>
          <w:rFonts w:cstheme="minorHAnsi"/>
          <w:color w:val="000000"/>
          <w:lang w:val="en-US"/>
        </w:rPr>
        <w:t>ë</w:t>
      </w:r>
      <w:r>
        <w:rPr>
          <w:rFonts w:cstheme="minorHAnsi"/>
          <w:color w:val="000000"/>
          <w:lang w:val="en-US"/>
        </w:rPr>
        <w:t>sht</w:t>
      </w:r>
      <w:r w:rsidR="00DB7C97">
        <w:rPr>
          <w:rFonts w:cstheme="minorHAnsi"/>
          <w:color w:val="000000"/>
          <w:lang w:val="en-US"/>
        </w:rPr>
        <w:t>ë</w:t>
      </w:r>
      <w:r>
        <w:rPr>
          <w:rFonts w:cstheme="minorHAnsi"/>
          <w:color w:val="000000"/>
          <w:lang w:val="en-US"/>
        </w:rPr>
        <w:t xml:space="preserve"> “parimi i mir</w:t>
      </w:r>
      <w:r w:rsidR="00DB7C97">
        <w:rPr>
          <w:rFonts w:cstheme="minorHAnsi"/>
          <w:color w:val="000000"/>
          <w:lang w:val="en-US"/>
        </w:rPr>
        <w:t>ë</w:t>
      </w:r>
      <w:r>
        <w:rPr>
          <w:rFonts w:cstheme="minorHAnsi"/>
          <w:color w:val="000000"/>
          <w:lang w:val="en-US"/>
        </w:rPr>
        <w:t xml:space="preserve">mbajtjes”, i cili </w:t>
      </w:r>
      <w:r w:rsidR="00DB7C97">
        <w:rPr>
          <w:rFonts w:cstheme="minorHAnsi"/>
          <w:color w:val="000000"/>
          <w:lang w:val="en-US"/>
        </w:rPr>
        <w:t>ë</w:t>
      </w:r>
      <w:r>
        <w:rPr>
          <w:rFonts w:cstheme="minorHAnsi"/>
          <w:color w:val="000000"/>
          <w:lang w:val="en-US"/>
        </w:rPr>
        <w:t>sht</w:t>
      </w:r>
      <w:r w:rsidR="00DB7C97">
        <w:rPr>
          <w:rFonts w:cstheme="minorHAnsi"/>
          <w:color w:val="000000"/>
          <w:lang w:val="en-US"/>
        </w:rPr>
        <w:t>ë</w:t>
      </w:r>
      <w:r>
        <w:rPr>
          <w:rFonts w:cstheme="minorHAnsi"/>
          <w:color w:val="000000"/>
          <w:lang w:val="en-US"/>
        </w:rPr>
        <w:t xml:space="preserve"> nj</w:t>
      </w:r>
      <w:r w:rsidR="00DB7C97">
        <w:rPr>
          <w:rFonts w:cstheme="minorHAnsi"/>
          <w:color w:val="000000"/>
          <w:lang w:val="en-US"/>
        </w:rPr>
        <w:t>ë</w:t>
      </w:r>
      <w:r>
        <w:rPr>
          <w:rFonts w:cstheme="minorHAnsi"/>
          <w:color w:val="000000"/>
          <w:lang w:val="en-US"/>
        </w:rPr>
        <w:t xml:space="preserve"> nd</w:t>
      </w:r>
      <w:r w:rsidR="00DB7C97">
        <w:rPr>
          <w:rFonts w:cstheme="minorHAnsi"/>
          <w:color w:val="000000"/>
          <w:lang w:val="en-US"/>
        </w:rPr>
        <w:t>ë</w:t>
      </w:r>
      <w:r>
        <w:rPr>
          <w:rFonts w:cstheme="minorHAnsi"/>
          <w:color w:val="000000"/>
          <w:lang w:val="en-US"/>
        </w:rPr>
        <w:t>r parimet kushtetuese t</w:t>
      </w:r>
      <w:r w:rsidR="00DB7C97">
        <w:rPr>
          <w:rFonts w:cstheme="minorHAnsi"/>
          <w:color w:val="000000"/>
          <w:lang w:val="en-US"/>
        </w:rPr>
        <w:t>ë</w:t>
      </w:r>
      <w:r>
        <w:rPr>
          <w:rFonts w:cstheme="minorHAnsi"/>
          <w:color w:val="000000"/>
          <w:lang w:val="en-US"/>
        </w:rPr>
        <w:t xml:space="preserve"> sh</w:t>
      </w:r>
      <w:r w:rsidR="00DB7C97">
        <w:rPr>
          <w:rFonts w:cstheme="minorHAnsi"/>
          <w:color w:val="000000"/>
          <w:lang w:val="en-US"/>
        </w:rPr>
        <w:t>ë</w:t>
      </w:r>
      <w:r>
        <w:rPr>
          <w:rFonts w:cstheme="minorHAnsi"/>
          <w:color w:val="000000"/>
          <w:lang w:val="en-US"/>
        </w:rPr>
        <w:t>rbimit profesional civil.  Paga synon q</w:t>
      </w:r>
      <w:r w:rsidR="00DB7C97">
        <w:rPr>
          <w:rFonts w:cstheme="minorHAnsi"/>
          <w:color w:val="000000"/>
          <w:lang w:val="en-US"/>
        </w:rPr>
        <w:t>ë</w:t>
      </w:r>
      <w:r>
        <w:rPr>
          <w:rFonts w:cstheme="minorHAnsi"/>
          <w:color w:val="000000"/>
          <w:lang w:val="en-US"/>
        </w:rPr>
        <w:t xml:space="preserve"> t</w:t>
      </w:r>
      <w:r w:rsidR="00DB7C97">
        <w:rPr>
          <w:rFonts w:cstheme="minorHAnsi"/>
          <w:color w:val="000000"/>
          <w:lang w:val="en-US"/>
        </w:rPr>
        <w:t>ë</w:t>
      </w:r>
      <w:r>
        <w:rPr>
          <w:rFonts w:cstheme="minorHAnsi"/>
          <w:color w:val="000000"/>
          <w:lang w:val="en-US"/>
        </w:rPr>
        <w:t xml:space="preserve"> siguroj</w:t>
      </w:r>
      <w:r w:rsidR="00DB7C97">
        <w:rPr>
          <w:rFonts w:cstheme="minorHAnsi"/>
          <w:color w:val="000000"/>
          <w:lang w:val="en-US"/>
        </w:rPr>
        <w:t>ë</w:t>
      </w:r>
      <w:r>
        <w:rPr>
          <w:rFonts w:cstheme="minorHAnsi"/>
          <w:color w:val="000000"/>
          <w:lang w:val="en-US"/>
        </w:rPr>
        <w:t xml:space="preserve"> q</w:t>
      </w:r>
      <w:r w:rsidR="00DB7C97">
        <w:rPr>
          <w:rFonts w:cstheme="minorHAnsi"/>
          <w:color w:val="000000"/>
          <w:lang w:val="en-US"/>
        </w:rPr>
        <w:t>ë</w:t>
      </w:r>
      <w:r>
        <w:rPr>
          <w:rFonts w:cstheme="minorHAnsi"/>
          <w:color w:val="000000"/>
          <w:lang w:val="en-US"/>
        </w:rPr>
        <w:t xml:space="preserve"> sh</w:t>
      </w:r>
      <w:r w:rsidR="00DB7C97">
        <w:rPr>
          <w:rFonts w:cstheme="minorHAnsi"/>
          <w:color w:val="000000"/>
          <w:lang w:val="en-US"/>
        </w:rPr>
        <w:t>ë</w:t>
      </w:r>
      <w:r>
        <w:rPr>
          <w:rFonts w:cstheme="minorHAnsi"/>
          <w:color w:val="000000"/>
          <w:lang w:val="en-US"/>
        </w:rPr>
        <w:t>rbyesit civil</w:t>
      </w:r>
      <w:r w:rsidR="00DB7C97">
        <w:rPr>
          <w:rFonts w:cstheme="minorHAnsi"/>
          <w:color w:val="000000"/>
          <w:lang w:val="en-US"/>
        </w:rPr>
        <w:t>ë</w:t>
      </w:r>
      <w:r>
        <w:rPr>
          <w:rFonts w:cstheme="minorHAnsi"/>
          <w:color w:val="000000"/>
          <w:lang w:val="en-US"/>
        </w:rPr>
        <w:t xml:space="preserve"> t</w:t>
      </w:r>
      <w:r w:rsidR="00DB7C97">
        <w:rPr>
          <w:rFonts w:cstheme="minorHAnsi"/>
          <w:color w:val="000000"/>
          <w:lang w:val="en-US"/>
        </w:rPr>
        <w:t>ë</w:t>
      </w:r>
      <w:r>
        <w:rPr>
          <w:rFonts w:cstheme="minorHAnsi"/>
          <w:color w:val="000000"/>
          <w:lang w:val="en-US"/>
        </w:rPr>
        <w:t xml:space="preserve"> jen</w:t>
      </w:r>
      <w:r w:rsidR="00DB7C97">
        <w:rPr>
          <w:rFonts w:cstheme="minorHAnsi"/>
          <w:color w:val="000000"/>
          <w:lang w:val="en-US"/>
        </w:rPr>
        <w:t>ë</w:t>
      </w:r>
      <w:r>
        <w:rPr>
          <w:rFonts w:cstheme="minorHAnsi"/>
          <w:color w:val="000000"/>
          <w:lang w:val="en-US"/>
        </w:rPr>
        <w:t xml:space="preserve"> tn</w:t>
      </w:r>
      <w:r w:rsidR="00DB7C97">
        <w:rPr>
          <w:rFonts w:cstheme="minorHAnsi"/>
          <w:color w:val="000000"/>
          <w:lang w:val="en-US"/>
        </w:rPr>
        <w:t>ë</w:t>
      </w:r>
      <w:r>
        <w:rPr>
          <w:rFonts w:cstheme="minorHAnsi"/>
          <w:color w:val="000000"/>
          <w:lang w:val="en-US"/>
        </w:rPr>
        <w:t xml:space="preserve"> gjendje t’i p</w:t>
      </w:r>
      <w:r w:rsidR="00DB7C97">
        <w:rPr>
          <w:rFonts w:cstheme="minorHAnsi"/>
          <w:color w:val="000000"/>
          <w:lang w:val="en-US"/>
        </w:rPr>
        <w:t>ë</w:t>
      </w:r>
      <w:r>
        <w:rPr>
          <w:rFonts w:cstheme="minorHAnsi"/>
          <w:color w:val="000000"/>
          <w:lang w:val="en-US"/>
        </w:rPr>
        <w:t>rkushtohen n</w:t>
      </w:r>
      <w:r w:rsidR="00DB7C97">
        <w:rPr>
          <w:rFonts w:cstheme="minorHAnsi"/>
          <w:color w:val="000000"/>
          <w:lang w:val="en-US"/>
        </w:rPr>
        <w:t>ë</w:t>
      </w:r>
      <w:r>
        <w:rPr>
          <w:rFonts w:cstheme="minorHAnsi"/>
          <w:color w:val="000000"/>
          <w:lang w:val="en-US"/>
        </w:rPr>
        <w:t xml:space="preserve"> t</w:t>
      </w:r>
      <w:r w:rsidR="00DB7C97">
        <w:rPr>
          <w:rFonts w:cstheme="minorHAnsi"/>
          <w:color w:val="000000"/>
          <w:lang w:val="en-US"/>
        </w:rPr>
        <w:t>ë</w:t>
      </w:r>
      <w:r>
        <w:rPr>
          <w:rFonts w:cstheme="minorHAnsi"/>
          <w:color w:val="000000"/>
          <w:lang w:val="en-US"/>
        </w:rPr>
        <w:t>r</w:t>
      </w:r>
      <w:r w:rsidR="00DB7C97">
        <w:rPr>
          <w:rFonts w:cstheme="minorHAnsi"/>
          <w:color w:val="000000"/>
          <w:lang w:val="en-US"/>
        </w:rPr>
        <w:t>ë</w:t>
      </w:r>
      <w:r>
        <w:rPr>
          <w:rFonts w:cstheme="minorHAnsi"/>
          <w:color w:val="000000"/>
          <w:lang w:val="en-US"/>
        </w:rPr>
        <w:t>si detyrave t</w:t>
      </w:r>
      <w:r w:rsidR="00DB7C97">
        <w:rPr>
          <w:rFonts w:cstheme="minorHAnsi"/>
          <w:color w:val="000000"/>
          <w:lang w:val="en-US"/>
        </w:rPr>
        <w:t>ë</w:t>
      </w:r>
      <w:r>
        <w:rPr>
          <w:rFonts w:cstheme="minorHAnsi"/>
          <w:color w:val="000000"/>
          <w:lang w:val="en-US"/>
        </w:rPr>
        <w:t xml:space="preserve"> tyre.</w:t>
      </w:r>
      <w:r w:rsidRPr="0038318C">
        <w:rPr>
          <w:rFonts w:cstheme="minorHAnsi"/>
          <w:color w:val="000000"/>
          <w:lang w:val="en-US"/>
        </w:rPr>
        <w:t xml:space="preserve"> </w:t>
      </w:r>
      <w:r>
        <w:rPr>
          <w:rFonts w:cstheme="minorHAnsi"/>
          <w:color w:val="000000"/>
          <w:lang w:val="en-US"/>
        </w:rPr>
        <w:t>P</w:t>
      </w:r>
      <w:r w:rsidR="00DB7C97">
        <w:rPr>
          <w:rFonts w:cstheme="minorHAnsi"/>
          <w:color w:val="000000"/>
          <w:lang w:val="en-US"/>
        </w:rPr>
        <w:t>ë</w:t>
      </w:r>
      <w:r>
        <w:rPr>
          <w:rFonts w:cstheme="minorHAnsi"/>
          <w:color w:val="000000"/>
          <w:lang w:val="en-US"/>
        </w:rPr>
        <w:t>r dallim nga pun</w:t>
      </w:r>
      <w:r w:rsidR="00DB7C97">
        <w:rPr>
          <w:rFonts w:cstheme="minorHAnsi"/>
          <w:color w:val="000000"/>
          <w:lang w:val="en-US"/>
        </w:rPr>
        <w:t>ë</w:t>
      </w:r>
      <w:r>
        <w:rPr>
          <w:rFonts w:cstheme="minorHAnsi"/>
          <w:color w:val="000000"/>
          <w:lang w:val="en-US"/>
        </w:rPr>
        <w:t>marr</w:t>
      </w:r>
      <w:r w:rsidR="00DB7C97">
        <w:rPr>
          <w:rFonts w:cstheme="minorHAnsi"/>
          <w:color w:val="000000"/>
          <w:lang w:val="en-US"/>
        </w:rPr>
        <w:t>ë</w:t>
      </w:r>
      <w:r>
        <w:rPr>
          <w:rFonts w:cstheme="minorHAnsi"/>
          <w:color w:val="000000"/>
          <w:lang w:val="en-US"/>
        </w:rPr>
        <w:t>sit, sh</w:t>
      </w:r>
      <w:r w:rsidR="00DB7C97">
        <w:rPr>
          <w:rFonts w:cstheme="minorHAnsi"/>
          <w:color w:val="000000"/>
          <w:lang w:val="en-US"/>
        </w:rPr>
        <w:t>ë</w:t>
      </w:r>
      <w:r>
        <w:rPr>
          <w:rFonts w:cstheme="minorHAnsi"/>
          <w:color w:val="000000"/>
          <w:lang w:val="en-US"/>
        </w:rPr>
        <w:t>rbyesit civil</w:t>
      </w:r>
      <w:r w:rsidR="00DB7C97">
        <w:rPr>
          <w:rFonts w:cstheme="minorHAnsi"/>
          <w:color w:val="000000"/>
          <w:lang w:val="en-US"/>
        </w:rPr>
        <w:t>ë</w:t>
      </w:r>
      <w:r>
        <w:rPr>
          <w:rFonts w:cstheme="minorHAnsi"/>
          <w:color w:val="000000"/>
          <w:lang w:val="en-US"/>
        </w:rPr>
        <w:t xml:space="preserve"> nuk paguhen p</w:t>
      </w:r>
      <w:r w:rsidR="00DB7C97">
        <w:rPr>
          <w:rFonts w:cstheme="minorHAnsi"/>
          <w:color w:val="000000"/>
          <w:lang w:val="en-US"/>
        </w:rPr>
        <w:t>ë</w:t>
      </w:r>
      <w:r>
        <w:rPr>
          <w:rFonts w:cstheme="minorHAnsi"/>
          <w:color w:val="000000"/>
          <w:lang w:val="en-US"/>
        </w:rPr>
        <w:t>r pun</w:t>
      </w:r>
      <w:r w:rsidR="00DB7C97">
        <w:rPr>
          <w:rFonts w:cstheme="minorHAnsi"/>
          <w:color w:val="000000"/>
          <w:lang w:val="en-US"/>
        </w:rPr>
        <w:t>ë</w:t>
      </w:r>
      <w:r>
        <w:rPr>
          <w:rFonts w:cstheme="minorHAnsi"/>
          <w:color w:val="000000"/>
          <w:lang w:val="en-US"/>
        </w:rPr>
        <w:t xml:space="preserve"> individuale, por kompenzohen p</w:t>
      </w:r>
      <w:r w:rsidR="00DB7C97">
        <w:rPr>
          <w:rFonts w:cstheme="minorHAnsi"/>
          <w:color w:val="000000"/>
          <w:lang w:val="en-US"/>
        </w:rPr>
        <w:t>ë</w:t>
      </w:r>
      <w:r>
        <w:rPr>
          <w:rFonts w:cstheme="minorHAnsi"/>
          <w:color w:val="000000"/>
          <w:lang w:val="en-US"/>
        </w:rPr>
        <w:t>r sh</w:t>
      </w:r>
      <w:r w:rsidR="00DB7C97">
        <w:rPr>
          <w:rFonts w:cstheme="minorHAnsi"/>
          <w:color w:val="000000"/>
          <w:lang w:val="en-US"/>
        </w:rPr>
        <w:t>ë</w:t>
      </w:r>
      <w:r>
        <w:rPr>
          <w:rFonts w:cstheme="minorHAnsi"/>
          <w:color w:val="000000"/>
          <w:lang w:val="en-US"/>
        </w:rPr>
        <w:t>rbimin e tyre si t</w:t>
      </w:r>
      <w:r w:rsidR="00DB7C97">
        <w:rPr>
          <w:rFonts w:cstheme="minorHAnsi"/>
          <w:color w:val="000000"/>
          <w:lang w:val="en-US"/>
        </w:rPr>
        <w:t>ë</w:t>
      </w:r>
      <w:r>
        <w:rPr>
          <w:rFonts w:cstheme="minorHAnsi"/>
          <w:color w:val="000000"/>
          <w:lang w:val="en-US"/>
        </w:rPr>
        <w:t>r</w:t>
      </w:r>
      <w:r w:rsidR="00DB7C97">
        <w:rPr>
          <w:rFonts w:cstheme="minorHAnsi"/>
          <w:color w:val="000000"/>
          <w:lang w:val="en-US"/>
        </w:rPr>
        <w:t>ë</w:t>
      </w:r>
      <w:r>
        <w:rPr>
          <w:rFonts w:cstheme="minorHAnsi"/>
          <w:color w:val="000000"/>
          <w:lang w:val="en-US"/>
        </w:rPr>
        <w:t xml:space="preserve">si.  </w:t>
      </w:r>
    </w:p>
    <w:p w14:paraId="453806D0" w14:textId="77777777" w:rsidR="00E2744C" w:rsidRPr="00BA6F40" w:rsidRDefault="00E2744C" w:rsidP="00BA6F40">
      <w:pPr>
        <w:spacing w:before="240" w:after="0"/>
        <w:contextualSpacing/>
        <w:jc w:val="both"/>
        <w:rPr>
          <w:rFonts w:eastAsia="Times New Roman"/>
          <w:bCs w:val="0"/>
          <w:lang w:eastAsia="zh-CN" w:bidi="fa-IR"/>
        </w:rPr>
      </w:pPr>
    </w:p>
    <w:p w14:paraId="416A3E27" w14:textId="50571ED4" w:rsidR="00BA6F40" w:rsidRPr="009B74EC" w:rsidRDefault="00F16F4B" w:rsidP="00BA6F40">
      <w:pPr>
        <w:spacing w:before="240" w:after="0"/>
        <w:contextualSpacing/>
        <w:jc w:val="both"/>
        <w:rPr>
          <w:rFonts w:eastAsia="Times New Roman"/>
          <w:b/>
          <w:bCs w:val="0"/>
          <w:lang w:eastAsia="zh-CN" w:bidi="fa-IR"/>
        </w:rPr>
      </w:pPr>
      <w:r w:rsidRPr="009B74EC">
        <w:rPr>
          <w:rFonts w:eastAsia="Times New Roman"/>
          <w:b/>
          <w:bCs w:val="0"/>
          <w:lang w:eastAsia="zh-CN" w:bidi="fa-IR"/>
        </w:rPr>
        <w:t>Elementet e Pag</w:t>
      </w:r>
      <w:r w:rsidR="00DB7C97">
        <w:rPr>
          <w:rFonts w:eastAsia="Times New Roman"/>
          <w:b/>
          <w:bCs w:val="0"/>
          <w:lang w:eastAsia="zh-CN" w:bidi="fa-IR"/>
        </w:rPr>
        <w:t>ë</w:t>
      </w:r>
      <w:r w:rsidRPr="009B74EC">
        <w:rPr>
          <w:rFonts w:eastAsia="Times New Roman"/>
          <w:b/>
          <w:bCs w:val="0"/>
          <w:lang w:eastAsia="zh-CN" w:bidi="fa-IR"/>
        </w:rPr>
        <w:t>s</w:t>
      </w:r>
    </w:p>
    <w:p w14:paraId="034941C1" w14:textId="77777777" w:rsidR="008565C6" w:rsidRDefault="008565C6" w:rsidP="008565C6">
      <w:pPr>
        <w:autoSpaceDE w:val="0"/>
        <w:autoSpaceDN w:val="0"/>
        <w:adjustRightInd w:val="0"/>
        <w:spacing w:after="0" w:line="240" w:lineRule="auto"/>
        <w:jc w:val="both"/>
        <w:rPr>
          <w:rFonts w:cstheme="minorHAnsi"/>
          <w:color w:val="000000"/>
          <w:highlight w:val="green"/>
          <w:lang w:val="en-US"/>
        </w:rPr>
      </w:pPr>
    </w:p>
    <w:p w14:paraId="40E52C3C" w14:textId="2FF5BFFC" w:rsidR="008565C6" w:rsidRPr="009B74EC" w:rsidRDefault="008565C6" w:rsidP="008565C6">
      <w:pPr>
        <w:autoSpaceDE w:val="0"/>
        <w:autoSpaceDN w:val="0"/>
        <w:adjustRightInd w:val="0"/>
        <w:spacing w:after="0" w:line="240" w:lineRule="auto"/>
        <w:jc w:val="both"/>
        <w:rPr>
          <w:rFonts w:cstheme="minorHAnsi"/>
          <w:color w:val="000000"/>
          <w:lang w:val="en-US"/>
        </w:rPr>
      </w:pPr>
      <w:r w:rsidRPr="009B74EC">
        <w:rPr>
          <w:rFonts w:cstheme="minorHAnsi"/>
          <w:color w:val="000000"/>
          <w:lang w:val="en-US"/>
        </w:rPr>
        <w:t>Pagesa paguhet n</w:t>
      </w:r>
      <w:r w:rsidR="00DB7C97">
        <w:rPr>
          <w:rFonts w:cstheme="minorHAnsi"/>
          <w:color w:val="000000"/>
          <w:lang w:val="en-US"/>
        </w:rPr>
        <w:t>ë</w:t>
      </w:r>
      <w:r w:rsidRPr="009B74EC">
        <w:rPr>
          <w:rFonts w:cstheme="minorHAnsi"/>
          <w:color w:val="000000"/>
          <w:lang w:val="en-US"/>
        </w:rPr>
        <w:t xml:space="preserve"> baza mujore dhe p</w:t>
      </w:r>
      <w:r w:rsidR="00DB7C97">
        <w:rPr>
          <w:rFonts w:cstheme="minorHAnsi"/>
          <w:color w:val="000000"/>
          <w:lang w:val="en-US"/>
        </w:rPr>
        <w:t>ë</w:t>
      </w:r>
      <w:r w:rsidRPr="009B74EC">
        <w:rPr>
          <w:rFonts w:cstheme="minorHAnsi"/>
          <w:color w:val="000000"/>
          <w:lang w:val="en-US"/>
        </w:rPr>
        <w:t>rb</w:t>
      </w:r>
      <w:r w:rsidR="00DB7C97">
        <w:rPr>
          <w:rFonts w:cstheme="minorHAnsi"/>
          <w:color w:val="000000"/>
          <w:lang w:val="en-US"/>
        </w:rPr>
        <w:t>ë</w:t>
      </w:r>
      <w:r w:rsidRPr="009B74EC">
        <w:rPr>
          <w:rFonts w:cstheme="minorHAnsi"/>
          <w:color w:val="000000"/>
          <w:lang w:val="en-US"/>
        </w:rPr>
        <w:t>het kryesisht nga paga baz</w:t>
      </w:r>
      <w:r w:rsidR="00DB7C97">
        <w:rPr>
          <w:rFonts w:cstheme="minorHAnsi"/>
          <w:color w:val="000000"/>
          <w:lang w:val="en-US"/>
        </w:rPr>
        <w:t>ë</w:t>
      </w:r>
      <w:r w:rsidRPr="009B74EC">
        <w:rPr>
          <w:rFonts w:cstheme="minorHAnsi"/>
          <w:color w:val="000000"/>
          <w:lang w:val="en-US"/>
        </w:rPr>
        <w:t>. Pag</w:t>
      </w:r>
      <w:r w:rsidR="00DB7C97">
        <w:rPr>
          <w:rFonts w:cstheme="minorHAnsi"/>
          <w:color w:val="000000"/>
          <w:lang w:val="en-US"/>
        </w:rPr>
        <w:t>ë</w:t>
      </w:r>
      <w:r w:rsidRPr="009B74EC">
        <w:rPr>
          <w:rFonts w:cstheme="minorHAnsi"/>
          <w:color w:val="000000"/>
          <w:lang w:val="en-US"/>
        </w:rPr>
        <w:t>s baz</w:t>
      </w:r>
      <w:r w:rsidR="00DB7C97">
        <w:rPr>
          <w:rFonts w:cstheme="minorHAnsi"/>
          <w:color w:val="000000"/>
          <w:lang w:val="en-US"/>
        </w:rPr>
        <w:t>ë</w:t>
      </w:r>
      <w:r w:rsidRPr="009B74EC">
        <w:rPr>
          <w:rFonts w:cstheme="minorHAnsi"/>
          <w:color w:val="000000"/>
          <w:lang w:val="en-US"/>
        </w:rPr>
        <w:t xml:space="preserve"> i shtohen edhe shtesat p</w:t>
      </w:r>
      <w:r w:rsidR="00DB7C97">
        <w:rPr>
          <w:rFonts w:cstheme="minorHAnsi"/>
          <w:color w:val="000000"/>
          <w:lang w:val="en-US"/>
        </w:rPr>
        <w:t>ë</w:t>
      </w:r>
      <w:r w:rsidRPr="009B74EC">
        <w:rPr>
          <w:rFonts w:cstheme="minorHAnsi"/>
          <w:color w:val="000000"/>
          <w:lang w:val="en-US"/>
        </w:rPr>
        <w:t>r familjen dhe shtesat tjera n</w:t>
      </w:r>
      <w:r w:rsidR="00DB7C97">
        <w:rPr>
          <w:rFonts w:cstheme="minorHAnsi"/>
          <w:color w:val="000000"/>
          <w:lang w:val="en-US"/>
        </w:rPr>
        <w:t>ë</w:t>
      </w:r>
      <w:r w:rsidRPr="009B74EC">
        <w:rPr>
          <w:rFonts w:cstheme="minorHAnsi"/>
          <w:color w:val="000000"/>
          <w:lang w:val="en-US"/>
        </w:rPr>
        <w:t>se ka t</w:t>
      </w:r>
      <w:r w:rsidR="00DB7C97">
        <w:rPr>
          <w:rFonts w:cstheme="minorHAnsi"/>
          <w:color w:val="000000"/>
          <w:lang w:val="en-US"/>
        </w:rPr>
        <w:t>ë</w:t>
      </w:r>
      <w:r w:rsidRPr="00E15316">
        <w:rPr>
          <w:rFonts w:cstheme="minorHAnsi"/>
          <w:color w:val="000000"/>
          <w:lang w:val="en-US"/>
        </w:rPr>
        <w:t xml:space="preserve"> tilla. Bonuset p</w:t>
      </w:r>
      <w:r w:rsidR="00DB7C97">
        <w:rPr>
          <w:rFonts w:cstheme="minorHAnsi"/>
          <w:color w:val="000000"/>
          <w:lang w:val="en-US"/>
        </w:rPr>
        <w:t>ë</w:t>
      </w:r>
      <w:r w:rsidRPr="00E15316">
        <w:rPr>
          <w:rFonts w:cstheme="minorHAnsi"/>
          <w:color w:val="000000"/>
          <w:lang w:val="en-US"/>
        </w:rPr>
        <w:t>r</w:t>
      </w:r>
      <w:r w:rsidRPr="009B74EC">
        <w:rPr>
          <w:rFonts w:cstheme="minorHAnsi"/>
          <w:color w:val="000000"/>
          <w:lang w:val="en-US"/>
        </w:rPr>
        <w:t xml:space="preserve"> performanc</w:t>
      </w:r>
      <w:r w:rsidR="00DB7C97">
        <w:rPr>
          <w:rFonts w:cstheme="minorHAnsi"/>
          <w:color w:val="000000"/>
          <w:lang w:val="en-US"/>
        </w:rPr>
        <w:t>ë</w:t>
      </w:r>
      <w:r w:rsidRPr="009B74EC">
        <w:rPr>
          <w:rFonts w:cstheme="minorHAnsi"/>
          <w:color w:val="000000"/>
          <w:lang w:val="en-US"/>
        </w:rPr>
        <w:t xml:space="preserve"> dhe shtesat p</w:t>
      </w:r>
      <w:r w:rsidR="00DB7C97">
        <w:rPr>
          <w:rFonts w:cstheme="minorHAnsi"/>
          <w:color w:val="000000"/>
          <w:lang w:val="en-US"/>
        </w:rPr>
        <w:t>ë</w:t>
      </w:r>
      <w:r w:rsidRPr="009B74EC">
        <w:rPr>
          <w:rFonts w:cstheme="minorHAnsi"/>
          <w:color w:val="000000"/>
          <w:lang w:val="en-US"/>
        </w:rPr>
        <w:t>r performanc</w:t>
      </w:r>
      <w:r w:rsidR="00DB7C97">
        <w:rPr>
          <w:rFonts w:cstheme="minorHAnsi"/>
          <w:color w:val="000000"/>
          <w:lang w:val="en-US"/>
        </w:rPr>
        <w:t>ë</w:t>
      </w:r>
      <w:r w:rsidRPr="009B74EC">
        <w:rPr>
          <w:rFonts w:cstheme="minorHAnsi"/>
          <w:color w:val="000000"/>
          <w:lang w:val="en-US"/>
        </w:rPr>
        <w:t xml:space="preserve"> mund t</w:t>
      </w:r>
      <w:r w:rsidR="00DB7C97">
        <w:rPr>
          <w:rFonts w:cstheme="minorHAnsi"/>
          <w:color w:val="000000"/>
          <w:lang w:val="en-US"/>
        </w:rPr>
        <w:t>ë</w:t>
      </w:r>
      <w:r w:rsidRPr="009B74EC">
        <w:rPr>
          <w:rFonts w:cstheme="minorHAnsi"/>
          <w:color w:val="000000"/>
          <w:lang w:val="en-US"/>
        </w:rPr>
        <w:t xml:space="preserve"> paguhen po ashtu, var</w:t>
      </w:r>
      <w:r w:rsidR="00DB7C97">
        <w:rPr>
          <w:rFonts w:cstheme="minorHAnsi"/>
          <w:color w:val="000000"/>
          <w:lang w:val="en-US"/>
        </w:rPr>
        <w:t>ë</w:t>
      </w:r>
      <w:r w:rsidRPr="009B74EC">
        <w:rPr>
          <w:rFonts w:cstheme="minorHAnsi"/>
          <w:color w:val="000000"/>
          <w:lang w:val="en-US"/>
        </w:rPr>
        <w:t>sisht nga gjendja e tregut t</w:t>
      </w:r>
      <w:r w:rsidR="00DB7C97">
        <w:rPr>
          <w:rFonts w:cstheme="minorHAnsi"/>
          <w:color w:val="000000"/>
          <w:lang w:val="en-US"/>
        </w:rPr>
        <w:t>ë</w:t>
      </w:r>
      <w:r w:rsidRPr="009B74EC">
        <w:rPr>
          <w:rFonts w:cstheme="minorHAnsi"/>
          <w:color w:val="000000"/>
          <w:lang w:val="en-US"/>
        </w:rPr>
        <w:t xml:space="preserve"> pun</w:t>
      </w:r>
      <w:r w:rsidR="00DB7C97">
        <w:rPr>
          <w:rFonts w:cstheme="minorHAnsi"/>
          <w:color w:val="000000"/>
          <w:lang w:val="en-US"/>
        </w:rPr>
        <w:t>ë</w:t>
      </w:r>
      <w:r w:rsidRPr="009B74EC">
        <w:rPr>
          <w:rFonts w:cstheme="minorHAnsi"/>
          <w:color w:val="000000"/>
          <w:lang w:val="en-US"/>
        </w:rPr>
        <w:t>s. Shtesa tjera paguhen p</w:t>
      </w:r>
      <w:r w:rsidR="00DB7C97">
        <w:rPr>
          <w:rFonts w:cstheme="minorHAnsi"/>
          <w:color w:val="000000"/>
          <w:lang w:val="en-US"/>
        </w:rPr>
        <w:t>ë</w:t>
      </w:r>
      <w:r w:rsidRPr="009B74EC">
        <w:rPr>
          <w:rFonts w:cstheme="minorHAnsi"/>
          <w:color w:val="000000"/>
          <w:lang w:val="en-US"/>
        </w:rPr>
        <w:t>r funksionet qe kryhen jasht</w:t>
      </w:r>
      <w:r w:rsidR="00DB7C97">
        <w:rPr>
          <w:rFonts w:cstheme="minorHAnsi"/>
          <w:color w:val="000000"/>
          <w:lang w:val="en-US"/>
        </w:rPr>
        <w:t>ë</w:t>
      </w:r>
      <w:r w:rsidRPr="009B74EC">
        <w:rPr>
          <w:rFonts w:cstheme="minorHAnsi"/>
          <w:color w:val="000000"/>
          <w:lang w:val="en-US"/>
        </w:rPr>
        <w:t xml:space="preserve"> vendit. </w:t>
      </w:r>
    </w:p>
    <w:p w14:paraId="32DEDBE1" w14:textId="77777777" w:rsidR="008565C6" w:rsidRPr="009B74EC" w:rsidRDefault="008565C6" w:rsidP="008565C6">
      <w:pPr>
        <w:autoSpaceDE w:val="0"/>
        <w:autoSpaceDN w:val="0"/>
        <w:adjustRightInd w:val="0"/>
        <w:spacing w:after="0" w:line="240" w:lineRule="auto"/>
        <w:rPr>
          <w:rFonts w:cstheme="minorHAnsi"/>
          <w:b/>
          <w:bCs w:val="0"/>
          <w:color w:val="0067B1"/>
          <w:lang w:val="en-US"/>
        </w:rPr>
      </w:pPr>
    </w:p>
    <w:p w14:paraId="2AA617AA" w14:textId="5C5E1BF2" w:rsidR="008565C6" w:rsidRPr="009B74EC" w:rsidRDefault="008565C6" w:rsidP="008565C6">
      <w:pPr>
        <w:autoSpaceDE w:val="0"/>
        <w:autoSpaceDN w:val="0"/>
        <w:adjustRightInd w:val="0"/>
        <w:spacing w:after="0" w:line="240" w:lineRule="auto"/>
        <w:jc w:val="both"/>
        <w:rPr>
          <w:rFonts w:cstheme="minorHAnsi"/>
          <w:color w:val="000000"/>
          <w:lang w:val="en-US"/>
        </w:rPr>
      </w:pPr>
      <w:r w:rsidRPr="009B74EC">
        <w:rPr>
          <w:rFonts w:cstheme="minorHAnsi"/>
          <w:b/>
          <w:color w:val="000000"/>
          <w:lang w:val="en-US"/>
        </w:rPr>
        <w:t>Paga baz</w:t>
      </w:r>
      <w:r w:rsidR="00DB7C97">
        <w:rPr>
          <w:rFonts w:cstheme="minorHAnsi"/>
          <w:b/>
          <w:color w:val="000000"/>
          <w:lang w:val="en-US"/>
        </w:rPr>
        <w:t>ë</w:t>
      </w:r>
      <w:r w:rsidRPr="009B74EC">
        <w:rPr>
          <w:rFonts w:cstheme="minorHAnsi"/>
          <w:b/>
          <w:color w:val="000000"/>
          <w:lang w:val="en-US"/>
        </w:rPr>
        <w:t xml:space="preserve"> </w:t>
      </w:r>
      <w:r w:rsidR="00DB7C97">
        <w:rPr>
          <w:rFonts w:cstheme="minorHAnsi"/>
          <w:color w:val="000000"/>
          <w:lang w:val="en-US"/>
        </w:rPr>
        <w:t>ë</w:t>
      </w:r>
      <w:r w:rsidRPr="009B74EC">
        <w:rPr>
          <w:rFonts w:cstheme="minorHAnsi"/>
          <w:color w:val="000000"/>
          <w:lang w:val="en-US"/>
        </w:rPr>
        <w:t>sht</w:t>
      </w:r>
      <w:r w:rsidR="00DB7C97">
        <w:rPr>
          <w:rFonts w:cstheme="minorHAnsi"/>
          <w:color w:val="000000"/>
          <w:lang w:val="en-US"/>
        </w:rPr>
        <w:t>ë</w:t>
      </w:r>
      <w:r w:rsidRPr="009B74EC">
        <w:rPr>
          <w:rFonts w:cstheme="minorHAnsi"/>
          <w:color w:val="000000"/>
          <w:lang w:val="en-US"/>
        </w:rPr>
        <w:t xml:space="preserve"> elementi kryesor i pages</w:t>
      </w:r>
      <w:r w:rsidR="00DB7C97">
        <w:rPr>
          <w:rFonts w:cstheme="minorHAnsi"/>
          <w:color w:val="000000"/>
          <w:lang w:val="en-US"/>
        </w:rPr>
        <w:t>ë</w:t>
      </w:r>
      <w:r w:rsidRPr="009B74EC">
        <w:rPr>
          <w:rFonts w:cstheme="minorHAnsi"/>
          <w:color w:val="000000"/>
          <w:lang w:val="en-US"/>
        </w:rPr>
        <w:t>s dhe bazohet pages</w:t>
      </w:r>
      <w:r w:rsidR="00DB7C97">
        <w:rPr>
          <w:rFonts w:cstheme="minorHAnsi"/>
          <w:color w:val="000000"/>
          <w:lang w:val="en-US"/>
        </w:rPr>
        <w:t>ë</w:t>
      </w:r>
      <w:r w:rsidRPr="009B74EC">
        <w:rPr>
          <w:rFonts w:cstheme="minorHAnsi"/>
          <w:color w:val="000000"/>
          <w:lang w:val="en-US"/>
        </w:rPr>
        <w:t xml:space="preserve">n me </w:t>
      </w:r>
      <w:r w:rsidR="00EE3844" w:rsidRPr="009B74EC">
        <w:rPr>
          <w:rFonts w:cstheme="minorHAnsi"/>
          <w:color w:val="000000"/>
          <w:lang w:val="en-US"/>
        </w:rPr>
        <w:t>gra</w:t>
      </w:r>
      <w:r w:rsidR="00EE3844">
        <w:rPr>
          <w:rFonts w:cstheme="minorHAnsi"/>
          <w:color w:val="000000"/>
          <w:lang w:val="en-US"/>
        </w:rPr>
        <w:t xml:space="preserve">da </w:t>
      </w:r>
      <w:r w:rsidR="00EE3844" w:rsidRPr="009B74EC">
        <w:rPr>
          <w:rFonts w:cstheme="minorHAnsi"/>
          <w:color w:val="000000"/>
          <w:lang w:val="en-US"/>
        </w:rPr>
        <w:t>përkatëse</w:t>
      </w:r>
      <w:r w:rsidR="002A696D">
        <w:rPr>
          <w:rFonts w:cstheme="minorHAnsi"/>
          <w:color w:val="000000"/>
          <w:lang w:val="en-US"/>
        </w:rPr>
        <w:t>. G</w:t>
      </w:r>
      <w:r w:rsidRPr="009B74EC">
        <w:rPr>
          <w:rFonts w:cstheme="minorHAnsi"/>
          <w:color w:val="000000"/>
          <w:lang w:val="en-US"/>
        </w:rPr>
        <w:t>radat e pages</w:t>
      </w:r>
      <w:r w:rsidR="00DB7C97">
        <w:rPr>
          <w:rFonts w:cstheme="minorHAnsi"/>
          <w:color w:val="000000"/>
          <w:lang w:val="en-US"/>
        </w:rPr>
        <w:t>ë</w:t>
      </w:r>
      <w:r w:rsidRPr="009B74EC">
        <w:rPr>
          <w:rFonts w:cstheme="minorHAnsi"/>
          <w:color w:val="000000"/>
          <w:lang w:val="en-US"/>
        </w:rPr>
        <w:t>s jan</w:t>
      </w:r>
      <w:r w:rsidR="00DB7C97">
        <w:rPr>
          <w:rFonts w:cstheme="minorHAnsi"/>
          <w:color w:val="000000"/>
          <w:lang w:val="en-US"/>
        </w:rPr>
        <w:t>ë</w:t>
      </w:r>
      <w:r w:rsidRPr="009B74EC">
        <w:rPr>
          <w:rFonts w:cstheme="minorHAnsi"/>
          <w:color w:val="000000"/>
          <w:lang w:val="en-US"/>
        </w:rPr>
        <w:t xml:space="preserve"> t</w:t>
      </w:r>
      <w:r w:rsidR="00DB7C97">
        <w:rPr>
          <w:rFonts w:cstheme="minorHAnsi"/>
          <w:color w:val="000000"/>
          <w:lang w:val="en-US"/>
        </w:rPr>
        <w:t>ë</w:t>
      </w:r>
      <w:r w:rsidRPr="009B74EC">
        <w:rPr>
          <w:rFonts w:cstheme="minorHAnsi"/>
          <w:color w:val="000000"/>
          <w:lang w:val="en-US"/>
        </w:rPr>
        <w:t xml:space="preserve"> specifikuara n</w:t>
      </w:r>
      <w:r w:rsidR="00DB7C97">
        <w:rPr>
          <w:rFonts w:cstheme="minorHAnsi"/>
          <w:color w:val="000000"/>
          <w:lang w:val="en-US"/>
        </w:rPr>
        <w:t>ë</w:t>
      </w:r>
      <w:r w:rsidRPr="009B74EC">
        <w:rPr>
          <w:rFonts w:cstheme="minorHAnsi"/>
          <w:color w:val="000000"/>
          <w:lang w:val="en-US"/>
        </w:rPr>
        <w:t xml:space="preserve"> shkall</w:t>
      </w:r>
      <w:r w:rsidR="00DB7C97">
        <w:rPr>
          <w:rFonts w:cstheme="minorHAnsi"/>
          <w:color w:val="000000"/>
          <w:lang w:val="en-US"/>
        </w:rPr>
        <w:t>ë</w:t>
      </w:r>
      <w:r w:rsidRPr="009B74EC">
        <w:rPr>
          <w:rFonts w:cstheme="minorHAnsi"/>
          <w:color w:val="000000"/>
          <w:lang w:val="en-US"/>
        </w:rPr>
        <w:t>t federale t</w:t>
      </w:r>
      <w:r w:rsidR="00DB7C97">
        <w:rPr>
          <w:rFonts w:cstheme="minorHAnsi"/>
          <w:color w:val="000000"/>
          <w:lang w:val="en-US"/>
        </w:rPr>
        <w:t>ë</w:t>
      </w:r>
      <w:r w:rsidRPr="009B74EC">
        <w:rPr>
          <w:rFonts w:cstheme="minorHAnsi"/>
          <w:color w:val="000000"/>
          <w:lang w:val="en-US"/>
        </w:rPr>
        <w:t xml:space="preserve"> pages</w:t>
      </w:r>
      <w:r w:rsidR="00DB7C97">
        <w:rPr>
          <w:rFonts w:cstheme="minorHAnsi"/>
          <w:color w:val="000000"/>
          <w:lang w:val="en-US"/>
        </w:rPr>
        <w:t>ë</w:t>
      </w:r>
      <w:r w:rsidRPr="009B74EC">
        <w:rPr>
          <w:rFonts w:cstheme="minorHAnsi"/>
          <w:color w:val="000000"/>
          <w:lang w:val="en-US"/>
        </w:rPr>
        <w:t>s. Gjith</w:t>
      </w:r>
      <w:r w:rsidR="00DB7C97">
        <w:rPr>
          <w:rFonts w:cstheme="minorHAnsi"/>
          <w:color w:val="000000"/>
          <w:lang w:val="en-US"/>
        </w:rPr>
        <w:t>ë</w:t>
      </w:r>
      <w:r w:rsidRPr="009B74EC">
        <w:rPr>
          <w:rFonts w:cstheme="minorHAnsi"/>
          <w:color w:val="000000"/>
          <w:lang w:val="en-US"/>
        </w:rPr>
        <w:t xml:space="preserve">sej, janë katër shkallë pagash. Shkallët e </w:t>
      </w:r>
      <w:r w:rsidR="00DB7C97">
        <w:rPr>
          <w:rFonts w:cstheme="minorHAnsi"/>
          <w:color w:val="000000"/>
          <w:lang w:val="en-US"/>
        </w:rPr>
        <w:t xml:space="preserve">pagave </w:t>
      </w:r>
      <w:proofErr w:type="gramStart"/>
      <w:r w:rsidR="00DB7C97">
        <w:rPr>
          <w:rFonts w:cstheme="minorHAnsi"/>
          <w:color w:val="000000"/>
          <w:lang w:val="en-US"/>
        </w:rPr>
        <w:t>A</w:t>
      </w:r>
      <w:proofErr w:type="gramEnd"/>
      <w:r w:rsidR="00DB7C97">
        <w:rPr>
          <w:rFonts w:cstheme="minorHAnsi"/>
          <w:color w:val="000000"/>
          <w:lang w:val="en-US"/>
        </w:rPr>
        <w:t xml:space="preserve"> dhe B përcakt</w:t>
      </w:r>
      <w:r w:rsidRPr="009B74EC">
        <w:rPr>
          <w:rFonts w:cstheme="minorHAnsi"/>
          <w:color w:val="000000"/>
          <w:lang w:val="en-US"/>
        </w:rPr>
        <w:t>ojn</w:t>
      </w:r>
      <w:r w:rsidR="00DB7C97">
        <w:rPr>
          <w:rFonts w:cstheme="minorHAnsi"/>
          <w:color w:val="000000"/>
          <w:lang w:val="en-US"/>
        </w:rPr>
        <w:t>ë</w:t>
      </w:r>
      <w:r w:rsidRPr="009B74EC">
        <w:rPr>
          <w:rFonts w:cstheme="minorHAnsi"/>
          <w:color w:val="000000"/>
          <w:lang w:val="en-US"/>
        </w:rPr>
        <w:t xml:space="preserve"> shpërblimin e nëpunësve civilë dhe të personelit ushtarak, shkalla </w:t>
      </w:r>
      <w:r w:rsidR="00E13172" w:rsidRPr="00457BBD">
        <w:rPr>
          <w:rFonts w:cstheme="minorHAnsi"/>
          <w:color w:val="000000"/>
          <w:lang w:val="en-US"/>
        </w:rPr>
        <w:t>W</w:t>
      </w:r>
      <w:r w:rsidRPr="009B74EC">
        <w:rPr>
          <w:rFonts w:cstheme="minorHAnsi"/>
          <w:color w:val="000000"/>
          <w:lang w:val="en-US"/>
        </w:rPr>
        <w:t xml:space="preserve"> at</w:t>
      </w:r>
      <w:r w:rsidR="00DB7C97">
        <w:rPr>
          <w:rFonts w:cstheme="minorHAnsi"/>
          <w:color w:val="000000"/>
          <w:lang w:val="en-US"/>
        </w:rPr>
        <w:t>ë</w:t>
      </w:r>
      <w:r w:rsidRPr="009B74EC">
        <w:rPr>
          <w:rFonts w:cstheme="minorHAnsi"/>
          <w:color w:val="000000"/>
          <w:lang w:val="en-US"/>
        </w:rPr>
        <w:t xml:space="preserve"> t</w:t>
      </w:r>
      <w:r w:rsidR="00DB7C97">
        <w:rPr>
          <w:rFonts w:cstheme="minorHAnsi"/>
          <w:color w:val="000000"/>
          <w:lang w:val="en-US"/>
        </w:rPr>
        <w:t>ë</w:t>
      </w:r>
      <w:r w:rsidRPr="009B74EC">
        <w:rPr>
          <w:rFonts w:cstheme="minorHAnsi"/>
          <w:color w:val="000000"/>
          <w:lang w:val="en-US"/>
        </w:rPr>
        <w:t xml:space="preserve"> profesor</w:t>
      </w:r>
      <w:r w:rsidR="00DB7C97">
        <w:rPr>
          <w:rFonts w:cstheme="minorHAnsi"/>
          <w:color w:val="000000"/>
          <w:lang w:val="en-US"/>
        </w:rPr>
        <w:t>ë</w:t>
      </w:r>
      <w:r w:rsidRPr="009B74EC">
        <w:rPr>
          <w:rFonts w:cstheme="minorHAnsi"/>
          <w:color w:val="000000"/>
          <w:lang w:val="en-US"/>
        </w:rPr>
        <w:t>ve dhe ligj</w:t>
      </w:r>
      <w:r w:rsidR="00DB7C97">
        <w:rPr>
          <w:rFonts w:cstheme="minorHAnsi"/>
          <w:color w:val="000000"/>
          <w:lang w:val="en-US"/>
        </w:rPr>
        <w:t>ë</w:t>
      </w:r>
      <w:r w:rsidRPr="009B74EC">
        <w:rPr>
          <w:rFonts w:cstheme="minorHAnsi"/>
          <w:color w:val="000000"/>
          <w:lang w:val="en-US"/>
        </w:rPr>
        <w:t>ruesve n</w:t>
      </w:r>
      <w:r w:rsidR="00DB7C97">
        <w:rPr>
          <w:rFonts w:cstheme="minorHAnsi"/>
          <w:color w:val="000000"/>
          <w:lang w:val="en-US"/>
        </w:rPr>
        <w:t>ë</w:t>
      </w:r>
      <w:r w:rsidRPr="009B74EC">
        <w:rPr>
          <w:rFonts w:cstheme="minorHAnsi"/>
          <w:color w:val="000000"/>
          <w:lang w:val="en-US"/>
        </w:rPr>
        <w:t xml:space="preserve"> institucionet e arsimit t</w:t>
      </w:r>
      <w:r w:rsidR="00DB7C97">
        <w:rPr>
          <w:rFonts w:cstheme="minorHAnsi"/>
          <w:color w:val="000000"/>
          <w:lang w:val="en-US"/>
        </w:rPr>
        <w:t>ë</w:t>
      </w:r>
      <w:r w:rsidRPr="009B74EC">
        <w:rPr>
          <w:rFonts w:cstheme="minorHAnsi"/>
          <w:color w:val="000000"/>
          <w:lang w:val="en-US"/>
        </w:rPr>
        <w:t xml:space="preserve"> lart</w:t>
      </w:r>
      <w:r w:rsidR="00DB7C97">
        <w:rPr>
          <w:rFonts w:cstheme="minorHAnsi"/>
          <w:color w:val="000000"/>
          <w:lang w:val="en-US"/>
        </w:rPr>
        <w:t>ë</w:t>
      </w:r>
      <w:r w:rsidRPr="009B74EC">
        <w:rPr>
          <w:rFonts w:cstheme="minorHAnsi"/>
          <w:color w:val="000000"/>
          <w:lang w:val="en-US"/>
        </w:rPr>
        <w:t xml:space="preserve"> dhe shkall R p</w:t>
      </w:r>
      <w:r w:rsidR="00DB7C97">
        <w:rPr>
          <w:rFonts w:cstheme="minorHAnsi"/>
          <w:color w:val="000000"/>
          <w:lang w:val="en-US"/>
        </w:rPr>
        <w:t>ë</w:t>
      </w:r>
      <w:r w:rsidRPr="009B74EC">
        <w:rPr>
          <w:rFonts w:cstheme="minorHAnsi"/>
          <w:color w:val="000000"/>
          <w:lang w:val="en-US"/>
        </w:rPr>
        <w:t>r pages</w:t>
      </w:r>
      <w:r w:rsidR="00DB7C97">
        <w:rPr>
          <w:rFonts w:cstheme="minorHAnsi"/>
          <w:color w:val="000000"/>
          <w:lang w:val="en-US"/>
        </w:rPr>
        <w:t>ë</w:t>
      </w:r>
      <w:r w:rsidRPr="009B74EC">
        <w:rPr>
          <w:rFonts w:cstheme="minorHAnsi"/>
          <w:color w:val="000000"/>
          <w:lang w:val="en-US"/>
        </w:rPr>
        <w:t>n e gjyqtar</w:t>
      </w:r>
      <w:r w:rsidR="00DB7C97">
        <w:rPr>
          <w:rFonts w:cstheme="minorHAnsi"/>
          <w:color w:val="000000"/>
          <w:lang w:val="en-US"/>
        </w:rPr>
        <w:t>ë</w:t>
      </w:r>
      <w:r w:rsidRPr="009B74EC">
        <w:rPr>
          <w:rFonts w:cstheme="minorHAnsi"/>
          <w:color w:val="000000"/>
          <w:lang w:val="en-US"/>
        </w:rPr>
        <w:t>ve dhe prokuror</w:t>
      </w:r>
      <w:r w:rsidR="00DB7C97">
        <w:rPr>
          <w:rFonts w:cstheme="minorHAnsi"/>
          <w:color w:val="000000"/>
          <w:lang w:val="en-US"/>
        </w:rPr>
        <w:t>ë</w:t>
      </w:r>
      <w:r w:rsidRPr="009B74EC">
        <w:rPr>
          <w:rFonts w:cstheme="minorHAnsi"/>
          <w:color w:val="000000"/>
          <w:lang w:val="en-US"/>
        </w:rPr>
        <w:t>ve publik</w:t>
      </w:r>
      <w:r w:rsidR="00DB7C97">
        <w:rPr>
          <w:rFonts w:cstheme="minorHAnsi"/>
          <w:color w:val="000000"/>
          <w:lang w:val="en-US"/>
        </w:rPr>
        <w:t>ë</w:t>
      </w:r>
      <w:r w:rsidRPr="009B74EC">
        <w:rPr>
          <w:rFonts w:cstheme="minorHAnsi"/>
          <w:color w:val="000000"/>
          <w:lang w:val="en-US"/>
        </w:rPr>
        <w:t>.</w:t>
      </w:r>
    </w:p>
    <w:p w14:paraId="40E68ED4" w14:textId="77777777" w:rsidR="008565C6" w:rsidRPr="009B74EC" w:rsidRDefault="008565C6" w:rsidP="008565C6">
      <w:pPr>
        <w:autoSpaceDE w:val="0"/>
        <w:autoSpaceDN w:val="0"/>
        <w:adjustRightInd w:val="0"/>
        <w:spacing w:after="0" w:line="240" w:lineRule="auto"/>
        <w:jc w:val="both"/>
        <w:rPr>
          <w:rFonts w:cstheme="minorHAnsi"/>
          <w:color w:val="000000"/>
          <w:lang w:val="en-US"/>
        </w:rPr>
      </w:pPr>
    </w:p>
    <w:p w14:paraId="68022C16" w14:textId="5C609168" w:rsidR="008565C6" w:rsidRPr="009B74EC" w:rsidRDefault="008565C6" w:rsidP="008565C6">
      <w:pPr>
        <w:autoSpaceDE w:val="0"/>
        <w:autoSpaceDN w:val="0"/>
        <w:adjustRightInd w:val="0"/>
        <w:spacing w:after="0" w:line="240" w:lineRule="auto"/>
        <w:jc w:val="both"/>
        <w:rPr>
          <w:rFonts w:cstheme="minorHAnsi"/>
          <w:color w:val="000000"/>
          <w:lang w:val="en-US"/>
        </w:rPr>
      </w:pPr>
      <w:r w:rsidRPr="009B74EC">
        <w:rPr>
          <w:rFonts w:cstheme="minorHAnsi"/>
          <w:color w:val="000000"/>
          <w:lang w:val="en-US"/>
        </w:rPr>
        <w:t xml:space="preserve">Pagat </w:t>
      </w:r>
      <w:r w:rsidR="00DB7C97">
        <w:rPr>
          <w:rFonts w:cstheme="minorHAnsi"/>
          <w:color w:val="000000"/>
          <w:lang w:val="en-US"/>
        </w:rPr>
        <w:t>në</w:t>
      </w:r>
      <w:r w:rsidRPr="009B74EC">
        <w:rPr>
          <w:rFonts w:cstheme="minorHAnsi"/>
          <w:color w:val="000000"/>
          <w:lang w:val="en-US"/>
        </w:rPr>
        <w:t xml:space="preserve"> gradat nga A 2 deri </w:t>
      </w:r>
      <w:r w:rsidR="00DB7C97">
        <w:rPr>
          <w:rFonts w:cstheme="minorHAnsi"/>
          <w:color w:val="000000"/>
          <w:lang w:val="en-US"/>
        </w:rPr>
        <w:t>në</w:t>
      </w:r>
      <w:r w:rsidRPr="009B74EC">
        <w:rPr>
          <w:rFonts w:cstheme="minorHAnsi"/>
          <w:color w:val="000000"/>
          <w:lang w:val="en-US"/>
        </w:rPr>
        <w:t xml:space="preserve"> A 16 jan</w:t>
      </w:r>
      <w:r w:rsidR="00DB7C97">
        <w:rPr>
          <w:rFonts w:cstheme="minorHAnsi"/>
          <w:color w:val="000000"/>
          <w:lang w:val="en-US"/>
        </w:rPr>
        <w:t>ë</w:t>
      </w:r>
      <w:r w:rsidRPr="009B74EC">
        <w:rPr>
          <w:rFonts w:cstheme="minorHAnsi"/>
          <w:color w:val="000000"/>
          <w:lang w:val="en-US"/>
        </w:rPr>
        <w:t xml:space="preserve"> paga q</w:t>
      </w:r>
      <w:r w:rsidR="00DB7C97">
        <w:rPr>
          <w:rFonts w:cstheme="minorHAnsi"/>
          <w:color w:val="000000"/>
          <w:lang w:val="en-US"/>
        </w:rPr>
        <w:t>ë</w:t>
      </w:r>
      <w:r w:rsidRPr="009B74EC">
        <w:rPr>
          <w:rFonts w:cstheme="minorHAnsi"/>
          <w:color w:val="000000"/>
          <w:lang w:val="en-US"/>
        </w:rPr>
        <w:t xml:space="preserve"> rriten, nd</w:t>
      </w:r>
      <w:r w:rsidR="00DB7C97">
        <w:rPr>
          <w:rFonts w:cstheme="minorHAnsi"/>
          <w:color w:val="000000"/>
          <w:lang w:val="en-US"/>
        </w:rPr>
        <w:t>ë</w:t>
      </w:r>
      <w:r w:rsidRPr="009B74EC">
        <w:rPr>
          <w:rFonts w:cstheme="minorHAnsi"/>
          <w:color w:val="000000"/>
          <w:lang w:val="en-US"/>
        </w:rPr>
        <w:t>rsa pagat nga B 1 deri n</w:t>
      </w:r>
      <w:r w:rsidR="00DB7C97">
        <w:rPr>
          <w:rFonts w:cstheme="minorHAnsi"/>
          <w:color w:val="000000"/>
          <w:lang w:val="en-US"/>
        </w:rPr>
        <w:t>ë</w:t>
      </w:r>
      <w:r w:rsidRPr="009B74EC">
        <w:rPr>
          <w:rFonts w:cstheme="minorHAnsi"/>
          <w:color w:val="000000"/>
          <w:lang w:val="en-US"/>
        </w:rPr>
        <w:t xml:space="preserve"> B16 jan</w:t>
      </w:r>
      <w:r w:rsidR="00DB7C97">
        <w:rPr>
          <w:rFonts w:cstheme="minorHAnsi"/>
          <w:color w:val="000000"/>
          <w:lang w:val="en-US"/>
        </w:rPr>
        <w:t>ë</w:t>
      </w:r>
      <w:r w:rsidRPr="009B74EC">
        <w:rPr>
          <w:rFonts w:cstheme="minorHAnsi"/>
          <w:color w:val="000000"/>
          <w:lang w:val="en-US"/>
        </w:rPr>
        <w:t xml:space="preserve"> paga fikse. K</w:t>
      </w:r>
      <w:r w:rsidR="00DB7C97">
        <w:rPr>
          <w:rFonts w:cstheme="minorHAnsi"/>
          <w:color w:val="000000"/>
          <w:lang w:val="en-US"/>
        </w:rPr>
        <w:t>ë</w:t>
      </w:r>
      <w:r w:rsidRPr="009B74EC">
        <w:rPr>
          <w:rFonts w:cstheme="minorHAnsi"/>
          <w:color w:val="000000"/>
          <w:lang w:val="en-US"/>
        </w:rPr>
        <w:t>to t</w:t>
      </w:r>
      <w:r w:rsidR="00DB7C97">
        <w:rPr>
          <w:rFonts w:cstheme="minorHAnsi"/>
          <w:color w:val="000000"/>
          <w:lang w:val="en-US"/>
        </w:rPr>
        <w:t>ë</w:t>
      </w:r>
      <w:r w:rsidRPr="009B74EC">
        <w:rPr>
          <w:rFonts w:cstheme="minorHAnsi"/>
          <w:color w:val="000000"/>
          <w:lang w:val="en-US"/>
        </w:rPr>
        <w:t xml:space="preserve"> shkall</w:t>
      </w:r>
      <w:r w:rsidR="00DB7C97">
        <w:rPr>
          <w:rFonts w:cstheme="minorHAnsi"/>
          <w:color w:val="000000"/>
          <w:lang w:val="en-US"/>
        </w:rPr>
        <w:t>ë</w:t>
      </w:r>
      <w:r w:rsidRPr="009B74EC">
        <w:rPr>
          <w:rFonts w:cstheme="minorHAnsi"/>
          <w:color w:val="000000"/>
          <w:lang w:val="en-US"/>
        </w:rPr>
        <w:t>s B zbatohen p</w:t>
      </w:r>
      <w:r w:rsidR="00DB7C97">
        <w:rPr>
          <w:rFonts w:cstheme="minorHAnsi"/>
          <w:color w:val="000000"/>
          <w:lang w:val="en-US"/>
        </w:rPr>
        <w:t>ë</w:t>
      </w:r>
      <w:r w:rsidRPr="009B74EC">
        <w:rPr>
          <w:rFonts w:cstheme="minorHAnsi"/>
          <w:color w:val="000000"/>
          <w:lang w:val="en-US"/>
        </w:rPr>
        <w:t>r pozitat si sekretar</w:t>
      </w:r>
      <w:r w:rsidR="00DB7C97">
        <w:rPr>
          <w:rFonts w:cstheme="minorHAnsi"/>
          <w:color w:val="000000"/>
          <w:lang w:val="en-US"/>
        </w:rPr>
        <w:t>ë</w:t>
      </w:r>
      <w:r w:rsidRPr="009B74EC">
        <w:rPr>
          <w:rFonts w:cstheme="minorHAnsi"/>
          <w:color w:val="000000"/>
          <w:lang w:val="en-US"/>
        </w:rPr>
        <w:t>t e shtetit, drejtor</w:t>
      </w:r>
      <w:r w:rsidR="00DB7C97">
        <w:rPr>
          <w:rFonts w:cstheme="minorHAnsi"/>
          <w:color w:val="000000"/>
          <w:lang w:val="en-US"/>
        </w:rPr>
        <w:t>ë</w:t>
      </w:r>
      <w:r w:rsidRPr="009B74EC">
        <w:rPr>
          <w:rFonts w:cstheme="minorHAnsi"/>
          <w:color w:val="000000"/>
          <w:lang w:val="en-US"/>
        </w:rPr>
        <w:t>t e p</w:t>
      </w:r>
      <w:r w:rsidR="00DB7C97">
        <w:rPr>
          <w:rFonts w:cstheme="minorHAnsi"/>
          <w:color w:val="000000"/>
          <w:lang w:val="en-US"/>
        </w:rPr>
        <w:t>ë</w:t>
      </w:r>
      <w:r w:rsidRPr="009B74EC">
        <w:rPr>
          <w:rFonts w:cstheme="minorHAnsi"/>
          <w:color w:val="000000"/>
          <w:lang w:val="en-US"/>
        </w:rPr>
        <w:t>rgjithsh</w:t>
      </w:r>
      <w:r w:rsidR="00DB7C97">
        <w:rPr>
          <w:rFonts w:cstheme="minorHAnsi"/>
          <w:color w:val="000000"/>
          <w:lang w:val="en-US"/>
        </w:rPr>
        <w:t>ë</w:t>
      </w:r>
      <w:r w:rsidRPr="009B74EC">
        <w:rPr>
          <w:rFonts w:cstheme="minorHAnsi"/>
          <w:color w:val="000000"/>
          <w:lang w:val="en-US"/>
        </w:rPr>
        <w:t>m, drejtor</w:t>
      </w:r>
      <w:r w:rsidR="00DB7C97">
        <w:rPr>
          <w:rFonts w:cstheme="minorHAnsi"/>
          <w:color w:val="000000"/>
          <w:lang w:val="en-US"/>
        </w:rPr>
        <w:t>ë</w:t>
      </w:r>
      <w:r w:rsidRPr="009B74EC">
        <w:rPr>
          <w:rFonts w:cstheme="minorHAnsi"/>
          <w:color w:val="000000"/>
          <w:lang w:val="en-US"/>
        </w:rPr>
        <w:t>t, shefat e divizion</w:t>
      </w:r>
      <w:r w:rsidR="00DB7C97">
        <w:rPr>
          <w:rFonts w:cstheme="minorHAnsi"/>
          <w:color w:val="000000"/>
          <w:lang w:val="en-US"/>
        </w:rPr>
        <w:t>ë</w:t>
      </w:r>
      <w:r w:rsidRPr="009B74EC">
        <w:rPr>
          <w:rFonts w:cstheme="minorHAnsi"/>
          <w:color w:val="000000"/>
          <w:lang w:val="en-US"/>
        </w:rPr>
        <w:t>ve, kryetar</w:t>
      </w:r>
      <w:r w:rsidR="00DB7C97">
        <w:rPr>
          <w:rFonts w:cstheme="minorHAnsi"/>
          <w:color w:val="000000"/>
          <w:lang w:val="en-US"/>
        </w:rPr>
        <w:t>ë</w:t>
      </w:r>
      <w:r w:rsidRPr="009B74EC">
        <w:rPr>
          <w:rFonts w:cstheme="minorHAnsi"/>
          <w:color w:val="000000"/>
          <w:lang w:val="en-US"/>
        </w:rPr>
        <w:t>t e autoriteteve t</w:t>
      </w:r>
      <w:r w:rsidR="00DB7C97">
        <w:rPr>
          <w:rFonts w:cstheme="minorHAnsi"/>
          <w:color w:val="000000"/>
          <w:lang w:val="en-US"/>
        </w:rPr>
        <w:t>ë</w:t>
      </w:r>
      <w:r w:rsidRPr="009B74EC">
        <w:rPr>
          <w:rFonts w:cstheme="minorHAnsi"/>
          <w:color w:val="000000"/>
          <w:lang w:val="en-US"/>
        </w:rPr>
        <w:t xml:space="preserve"> larta federale dhe gjeneral</w:t>
      </w:r>
      <w:r w:rsidR="00DB7C97">
        <w:rPr>
          <w:rFonts w:cstheme="minorHAnsi"/>
          <w:color w:val="000000"/>
          <w:lang w:val="en-US"/>
        </w:rPr>
        <w:t>ë</w:t>
      </w:r>
      <w:r w:rsidRPr="009B74EC">
        <w:rPr>
          <w:rFonts w:cstheme="minorHAnsi"/>
          <w:color w:val="000000"/>
          <w:lang w:val="en-US"/>
        </w:rPr>
        <w:t>t.  Nd</w:t>
      </w:r>
      <w:r w:rsidR="00DB7C97">
        <w:rPr>
          <w:rFonts w:cstheme="minorHAnsi"/>
          <w:color w:val="000000"/>
          <w:lang w:val="en-US"/>
        </w:rPr>
        <w:t>ë</w:t>
      </w:r>
      <w:r w:rsidRPr="009B74EC">
        <w:rPr>
          <w:rFonts w:cstheme="minorHAnsi"/>
          <w:color w:val="000000"/>
          <w:lang w:val="en-US"/>
        </w:rPr>
        <w:t>rkoh</w:t>
      </w:r>
      <w:r w:rsidR="00DB7C97">
        <w:rPr>
          <w:rFonts w:cstheme="minorHAnsi"/>
          <w:color w:val="000000"/>
          <w:lang w:val="en-US"/>
        </w:rPr>
        <w:t>ë</w:t>
      </w:r>
      <w:r w:rsidRPr="009B74EC">
        <w:rPr>
          <w:rFonts w:cstheme="minorHAnsi"/>
          <w:color w:val="000000"/>
          <w:lang w:val="en-US"/>
        </w:rPr>
        <w:t>, shkalla e pages</w:t>
      </w:r>
      <w:r w:rsidR="00DB7C97">
        <w:rPr>
          <w:rFonts w:cstheme="minorHAnsi"/>
          <w:color w:val="000000"/>
          <w:lang w:val="en-US"/>
        </w:rPr>
        <w:t>ë</w:t>
      </w:r>
      <w:r w:rsidRPr="009B74EC">
        <w:rPr>
          <w:rFonts w:cstheme="minorHAnsi"/>
          <w:color w:val="000000"/>
          <w:lang w:val="en-US"/>
        </w:rPr>
        <w:t>s R p</w:t>
      </w:r>
      <w:r w:rsidR="00DB7C97">
        <w:rPr>
          <w:rFonts w:cstheme="minorHAnsi"/>
          <w:color w:val="000000"/>
          <w:lang w:val="en-US"/>
        </w:rPr>
        <w:t>ë</w:t>
      </w:r>
      <w:r w:rsidRPr="009B74EC">
        <w:rPr>
          <w:rFonts w:cstheme="minorHAnsi"/>
          <w:color w:val="000000"/>
          <w:lang w:val="en-US"/>
        </w:rPr>
        <w:t>rmban edhe paga q</w:t>
      </w:r>
      <w:r w:rsidR="00DB7C97">
        <w:rPr>
          <w:rFonts w:cstheme="minorHAnsi"/>
          <w:color w:val="000000"/>
          <w:lang w:val="en-US"/>
        </w:rPr>
        <w:t>ë</w:t>
      </w:r>
      <w:r w:rsidRPr="009B74EC">
        <w:rPr>
          <w:rFonts w:cstheme="minorHAnsi"/>
          <w:color w:val="000000"/>
          <w:lang w:val="en-US"/>
        </w:rPr>
        <w:t xml:space="preserve"> rriten (R 1 dhe R 2), edhe paga fikse (R 3 deri R 10).  </w:t>
      </w:r>
    </w:p>
    <w:p w14:paraId="3662365D" w14:textId="77777777" w:rsidR="008565C6" w:rsidRPr="009B74EC" w:rsidRDefault="008565C6" w:rsidP="008565C6">
      <w:pPr>
        <w:autoSpaceDE w:val="0"/>
        <w:autoSpaceDN w:val="0"/>
        <w:adjustRightInd w:val="0"/>
        <w:spacing w:after="0" w:line="240" w:lineRule="auto"/>
        <w:jc w:val="both"/>
        <w:rPr>
          <w:rFonts w:cstheme="minorHAnsi"/>
          <w:color w:val="000000"/>
          <w:lang w:val="en-US"/>
        </w:rPr>
      </w:pPr>
    </w:p>
    <w:p w14:paraId="70CC569D" w14:textId="6366F7CA" w:rsidR="008565C6" w:rsidRPr="009B74EC" w:rsidRDefault="008565C6" w:rsidP="008565C6">
      <w:pPr>
        <w:autoSpaceDE w:val="0"/>
        <w:autoSpaceDN w:val="0"/>
        <w:adjustRightInd w:val="0"/>
        <w:spacing w:after="0" w:line="240" w:lineRule="auto"/>
        <w:jc w:val="both"/>
        <w:rPr>
          <w:rFonts w:cstheme="minorHAnsi"/>
          <w:color w:val="000000"/>
          <w:lang w:val="en-US"/>
        </w:rPr>
      </w:pPr>
      <w:r w:rsidRPr="009B74EC">
        <w:rPr>
          <w:rFonts w:cstheme="minorHAnsi"/>
          <w:color w:val="000000"/>
          <w:lang w:val="en-US"/>
        </w:rPr>
        <w:t>Shkall</w:t>
      </w:r>
      <w:r w:rsidR="00DB7C97">
        <w:rPr>
          <w:rFonts w:cstheme="minorHAnsi"/>
          <w:color w:val="000000"/>
          <w:lang w:val="en-US"/>
        </w:rPr>
        <w:t>ë</w:t>
      </w:r>
      <w:r w:rsidRPr="009B74EC">
        <w:rPr>
          <w:rFonts w:cstheme="minorHAnsi"/>
          <w:color w:val="000000"/>
          <w:lang w:val="en-US"/>
        </w:rPr>
        <w:t>t e pages</w:t>
      </w:r>
      <w:r w:rsidR="00DB7C97">
        <w:rPr>
          <w:rFonts w:cstheme="minorHAnsi"/>
          <w:color w:val="000000"/>
          <w:lang w:val="en-US"/>
        </w:rPr>
        <w:t>ë</w:t>
      </w:r>
      <w:r w:rsidRPr="009B74EC">
        <w:rPr>
          <w:rFonts w:cstheme="minorHAnsi"/>
          <w:color w:val="000000"/>
          <w:lang w:val="en-US"/>
        </w:rPr>
        <w:t xml:space="preserve">s </w:t>
      </w:r>
      <w:proofErr w:type="gramStart"/>
      <w:r w:rsidRPr="009B74EC">
        <w:rPr>
          <w:rFonts w:cstheme="minorHAnsi"/>
          <w:color w:val="000000"/>
          <w:lang w:val="en-US"/>
        </w:rPr>
        <w:t>A</w:t>
      </w:r>
      <w:proofErr w:type="gramEnd"/>
      <w:r w:rsidRPr="009B74EC">
        <w:rPr>
          <w:rFonts w:cstheme="minorHAnsi"/>
          <w:color w:val="000000"/>
          <w:lang w:val="en-US"/>
        </w:rPr>
        <w:t xml:space="preserve"> u jepen gradave p</w:t>
      </w:r>
      <w:r w:rsidR="00DB7C97">
        <w:rPr>
          <w:rFonts w:cstheme="minorHAnsi"/>
          <w:color w:val="000000"/>
          <w:lang w:val="en-US"/>
        </w:rPr>
        <w:t>ë</w:t>
      </w:r>
      <w:r w:rsidRPr="009B74EC">
        <w:rPr>
          <w:rFonts w:cstheme="minorHAnsi"/>
          <w:color w:val="000000"/>
          <w:lang w:val="en-US"/>
        </w:rPr>
        <w:t>r nivele t</w:t>
      </w:r>
      <w:r w:rsidR="00DB7C97">
        <w:rPr>
          <w:rFonts w:cstheme="minorHAnsi"/>
          <w:color w:val="000000"/>
          <w:lang w:val="en-US"/>
        </w:rPr>
        <w:t>ë</w:t>
      </w:r>
      <w:r w:rsidRPr="009B74EC">
        <w:rPr>
          <w:rFonts w:cstheme="minorHAnsi"/>
          <w:color w:val="000000"/>
          <w:lang w:val="en-US"/>
        </w:rPr>
        <w:t xml:space="preserve"> ndryshme t</w:t>
      </w:r>
      <w:r w:rsidR="00DB7C97">
        <w:rPr>
          <w:rFonts w:cstheme="minorHAnsi"/>
          <w:color w:val="000000"/>
          <w:lang w:val="en-US"/>
        </w:rPr>
        <w:t>ë</w:t>
      </w:r>
      <w:r w:rsidRPr="009B74EC">
        <w:rPr>
          <w:rFonts w:cstheme="minorHAnsi"/>
          <w:color w:val="000000"/>
          <w:lang w:val="en-US"/>
        </w:rPr>
        <w:t xml:space="preserve"> kar</w:t>
      </w:r>
      <w:r w:rsidR="000D71EB">
        <w:rPr>
          <w:rFonts w:cstheme="minorHAnsi"/>
          <w:color w:val="000000"/>
          <w:lang w:val="en-US"/>
        </w:rPr>
        <w:t>r</w:t>
      </w:r>
      <w:r w:rsidRPr="009B74EC">
        <w:rPr>
          <w:rFonts w:cstheme="minorHAnsi"/>
          <w:color w:val="000000"/>
          <w:lang w:val="en-US"/>
        </w:rPr>
        <w:t>ier</w:t>
      </w:r>
      <w:r w:rsidR="00DB7C97">
        <w:rPr>
          <w:rFonts w:cstheme="minorHAnsi"/>
          <w:color w:val="000000"/>
          <w:lang w:val="en-US"/>
        </w:rPr>
        <w:t>ë</w:t>
      </w:r>
      <w:r w:rsidRPr="009B74EC">
        <w:rPr>
          <w:rFonts w:cstheme="minorHAnsi"/>
          <w:color w:val="000000"/>
          <w:lang w:val="en-US"/>
        </w:rPr>
        <w:t>s s</w:t>
      </w:r>
      <w:r w:rsidR="00DB7C97">
        <w:rPr>
          <w:rFonts w:cstheme="minorHAnsi"/>
          <w:color w:val="000000"/>
          <w:lang w:val="en-US"/>
        </w:rPr>
        <w:t>ë</w:t>
      </w:r>
      <w:r w:rsidRPr="009B74EC">
        <w:rPr>
          <w:rFonts w:cstheme="minorHAnsi"/>
          <w:color w:val="000000"/>
          <w:lang w:val="en-US"/>
        </w:rPr>
        <w:t xml:space="preserve"> sh</w:t>
      </w:r>
      <w:r w:rsidR="00DB7C97">
        <w:rPr>
          <w:rFonts w:cstheme="minorHAnsi"/>
          <w:color w:val="000000"/>
          <w:lang w:val="en-US"/>
        </w:rPr>
        <w:t>ë</w:t>
      </w:r>
      <w:r w:rsidRPr="009B74EC">
        <w:rPr>
          <w:rFonts w:cstheme="minorHAnsi"/>
          <w:color w:val="000000"/>
          <w:lang w:val="en-US"/>
        </w:rPr>
        <w:t>rbyesve civil</w:t>
      </w:r>
      <w:r w:rsidR="00DB7C97">
        <w:rPr>
          <w:rFonts w:cstheme="minorHAnsi"/>
          <w:color w:val="000000"/>
          <w:lang w:val="en-US"/>
        </w:rPr>
        <w:t>ë</w:t>
      </w:r>
      <w:r w:rsidRPr="009B74EC">
        <w:rPr>
          <w:rFonts w:cstheme="minorHAnsi"/>
          <w:color w:val="000000"/>
          <w:lang w:val="en-US"/>
        </w:rPr>
        <w:t>:</w:t>
      </w:r>
    </w:p>
    <w:p w14:paraId="6A23B427" w14:textId="4B90AE8F" w:rsidR="008565C6" w:rsidRPr="009B74EC" w:rsidRDefault="008565C6" w:rsidP="008565C6">
      <w:pPr>
        <w:pStyle w:val="ListParagraph"/>
        <w:numPr>
          <w:ilvl w:val="0"/>
          <w:numId w:val="9"/>
        </w:numPr>
        <w:autoSpaceDE w:val="0"/>
        <w:autoSpaceDN w:val="0"/>
        <w:adjustRightInd w:val="0"/>
        <w:spacing w:after="0" w:line="240" w:lineRule="auto"/>
        <w:jc w:val="both"/>
        <w:rPr>
          <w:rFonts w:cstheme="minorHAnsi"/>
          <w:color w:val="000000"/>
          <w:lang w:val="en-US"/>
        </w:rPr>
      </w:pPr>
      <w:r w:rsidRPr="009B74EC">
        <w:rPr>
          <w:rFonts w:cstheme="minorHAnsi"/>
          <w:color w:val="000000"/>
          <w:lang w:val="en-US"/>
        </w:rPr>
        <w:t>sh</w:t>
      </w:r>
      <w:r w:rsidR="00DB7C97">
        <w:rPr>
          <w:rFonts w:cstheme="minorHAnsi"/>
          <w:color w:val="000000"/>
          <w:lang w:val="en-US"/>
        </w:rPr>
        <w:t>ë</w:t>
      </w:r>
      <w:r w:rsidRPr="009B74EC">
        <w:rPr>
          <w:rFonts w:cstheme="minorHAnsi"/>
          <w:color w:val="000000"/>
          <w:lang w:val="en-US"/>
        </w:rPr>
        <w:t>rbimi i zakonsh</w:t>
      </w:r>
      <w:r w:rsidR="00DB7C97">
        <w:rPr>
          <w:rFonts w:cstheme="minorHAnsi"/>
          <w:color w:val="000000"/>
          <w:lang w:val="en-US"/>
        </w:rPr>
        <w:t>ë</w:t>
      </w:r>
      <w:r w:rsidRPr="009B74EC">
        <w:rPr>
          <w:rFonts w:cstheme="minorHAnsi"/>
          <w:color w:val="000000"/>
          <w:lang w:val="en-US"/>
        </w:rPr>
        <w:t>m: gradat nga A 2 deri A 6 (rutin</w:t>
      </w:r>
      <w:r w:rsidR="00DB7C97">
        <w:rPr>
          <w:rFonts w:cstheme="minorHAnsi"/>
          <w:color w:val="000000"/>
          <w:lang w:val="en-US"/>
        </w:rPr>
        <w:t>ë</w:t>
      </w:r>
      <w:r w:rsidRPr="009B74EC">
        <w:rPr>
          <w:rFonts w:cstheme="minorHAnsi"/>
          <w:color w:val="000000"/>
          <w:lang w:val="en-US"/>
        </w:rPr>
        <w:t xml:space="preserve"> e thjesht</w:t>
      </w:r>
      <w:r w:rsidR="00DB7C97">
        <w:rPr>
          <w:rFonts w:cstheme="minorHAnsi"/>
          <w:color w:val="000000"/>
          <w:lang w:val="en-US"/>
        </w:rPr>
        <w:t>ë</w:t>
      </w:r>
      <w:r w:rsidRPr="009B74EC">
        <w:rPr>
          <w:rFonts w:cstheme="minorHAnsi"/>
          <w:color w:val="000000"/>
          <w:lang w:val="en-US"/>
        </w:rPr>
        <w:t>, funksione mb</w:t>
      </w:r>
      <w:r w:rsidR="00DB7C97">
        <w:rPr>
          <w:rFonts w:cstheme="minorHAnsi"/>
          <w:color w:val="000000"/>
          <w:lang w:val="en-US"/>
        </w:rPr>
        <w:t>ë</w:t>
      </w:r>
      <w:r w:rsidRPr="009B74EC">
        <w:rPr>
          <w:rFonts w:cstheme="minorHAnsi"/>
          <w:color w:val="000000"/>
          <w:lang w:val="en-US"/>
        </w:rPr>
        <w:t>shtet</w:t>
      </w:r>
      <w:r w:rsidR="00DB7C97">
        <w:rPr>
          <w:rFonts w:cstheme="minorHAnsi"/>
          <w:color w:val="000000"/>
          <w:lang w:val="en-US"/>
        </w:rPr>
        <w:t>ë</w:t>
      </w:r>
      <w:r w:rsidRPr="009B74EC">
        <w:rPr>
          <w:rFonts w:cstheme="minorHAnsi"/>
          <w:color w:val="000000"/>
          <w:lang w:val="en-US"/>
        </w:rPr>
        <w:t>se)</w:t>
      </w:r>
    </w:p>
    <w:p w14:paraId="76C32464" w14:textId="71CCF05C" w:rsidR="008565C6" w:rsidRPr="009B74EC" w:rsidRDefault="008565C6" w:rsidP="008565C6">
      <w:pPr>
        <w:pStyle w:val="ListParagraph"/>
        <w:numPr>
          <w:ilvl w:val="0"/>
          <w:numId w:val="9"/>
        </w:numPr>
        <w:autoSpaceDE w:val="0"/>
        <w:autoSpaceDN w:val="0"/>
        <w:adjustRightInd w:val="0"/>
        <w:spacing w:after="0" w:line="240" w:lineRule="auto"/>
        <w:jc w:val="both"/>
        <w:rPr>
          <w:rFonts w:cstheme="minorHAnsi"/>
          <w:color w:val="000000"/>
          <w:lang w:val="en-US"/>
        </w:rPr>
      </w:pPr>
      <w:r w:rsidRPr="009B74EC">
        <w:rPr>
          <w:rFonts w:cstheme="minorHAnsi"/>
          <w:color w:val="000000"/>
          <w:lang w:val="en-US"/>
        </w:rPr>
        <w:t>sh</w:t>
      </w:r>
      <w:r w:rsidR="00DB7C97">
        <w:rPr>
          <w:rFonts w:cstheme="minorHAnsi"/>
          <w:color w:val="000000"/>
          <w:lang w:val="en-US"/>
        </w:rPr>
        <w:t>ë</w:t>
      </w:r>
      <w:r w:rsidRPr="009B74EC">
        <w:rPr>
          <w:rFonts w:cstheme="minorHAnsi"/>
          <w:color w:val="000000"/>
          <w:lang w:val="en-US"/>
        </w:rPr>
        <w:t>rbimi i mes</w:t>
      </w:r>
      <w:r w:rsidR="00DB7C97">
        <w:rPr>
          <w:rFonts w:cstheme="minorHAnsi"/>
          <w:color w:val="000000"/>
          <w:lang w:val="en-US"/>
        </w:rPr>
        <w:t>ë</w:t>
      </w:r>
      <w:r w:rsidRPr="009B74EC">
        <w:rPr>
          <w:rFonts w:cstheme="minorHAnsi"/>
          <w:color w:val="000000"/>
          <w:lang w:val="en-US"/>
        </w:rPr>
        <w:t>m: gradat nga A 6 deri A 9 (funksione implementuese)</w:t>
      </w:r>
    </w:p>
    <w:p w14:paraId="37580392" w14:textId="16EB0E31" w:rsidR="008565C6" w:rsidRPr="009B74EC" w:rsidRDefault="008565C6" w:rsidP="008565C6">
      <w:pPr>
        <w:pStyle w:val="ListParagraph"/>
        <w:numPr>
          <w:ilvl w:val="0"/>
          <w:numId w:val="9"/>
        </w:numPr>
        <w:autoSpaceDE w:val="0"/>
        <w:autoSpaceDN w:val="0"/>
        <w:adjustRightInd w:val="0"/>
        <w:spacing w:after="0" w:line="240" w:lineRule="auto"/>
        <w:jc w:val="both"/>
        <w:rPr>
          <w:rFonts w:cstheme="minorHAnsi"/>
          <w:color w:val="000000"/>
          <w:lang w:val="en-US"/>
        </w:rPr>
      </w:pPr>
      <w:r w:rsidRPr="009B74EC">
        <w:rPr>
          <w:rFonts w:cstheme="minorHAnsi"/>
          <w:color w:val="000000"/>
          <w:lang w:val="en-US"/>
        </w:rPr>
        <w:t>sh</w:t>
      </w:r>
      <w:r w:rsidR="00DB7C97">
        <w:rPr>
          <w:rFonts w:cstheme="minorHAnsi"/>
          <w:color w:val="000000"/>
          <w:lang w:val="en-US"/>
        </w:rPr>
        <w:t>ë</w:t>
      </w:r>
      <w:r w:rsidRPr="009B74EC">
        <w:rPr>
          <w:rFonts w:cstheme="minorHAnsi"/>
          <w:color w:val="000000"/>
          <w:lang w:val="en-US"/>
        </w:rPr>
        <w:t>rbimi i mes</w:t>
      </w:r>
      <w:r w:rsidR="00DB7C97">
        <w:rPr>
          <w:rFonts w:cstheme="minorHAnsi"/>
          <w:color w:val="000000"/>
          <w:lang w:val="en-US"/>
        </w:rPr>
        <w:t>ë</w:t>
      </w:r>
      <w:r w:rsidRPr="009B74EC">
        <w:rPr>
          <w:rFonts w:cstheme="minorHAnsi"/>
          <w:color w:val="000000"/>
          <w:lang w:val="en-US"/>
        </w:rPr>
        <w:t>m i lart</w:t>
      </w:r>
      <w:r w:rsidR="00DB7C97">
        <w:rPr>
          <w:rFonts w:cstheme="minorHAnsi"/>
          <w:color w:val="000000"/>
          <w:lang w:val="en-US"/>
        </w:rPr>
        <w:t>ë</w:t>
      </w:r>
      <w:r w:rsidRPr="009B74EC">
        <w:rPr>
          <w:rFonts w:cstheme="minorHAnsi"/>
          <w:color w:val="000000"/>
          <w:lang w:val="en-US"/>
        </w:rPr>
        <w:t>: gradat nga A 9 deri A 13 (funksione implementuese m</w:t>
      </w:r>
      <w:r w:rsidR="00DB7C97">
        <w:rPr>
          <w:rFonts w:cstheme="minorHAnsi"/>
          <w:color w:val="000000"/>
          <w:lang w:val="en-US"/>
        </w:rPr>
        <w:t>ë</w:t>
      </w:r>
      <w:r w:rsidRPr="009B74EC">
        <w:rPr>
          <w:rFonts w:cstheme="minorHAnsi"/>
          <w:color w:val="000000"/>
          <w:lang w:val="en-US"/>
        </w:rPr>
        <w:t xml:space="preserve"> komplekse, funksione p</w:t>
      </w:r>
      <w:r w:rsidR="00DB7C97">
        <w:rPr>
          <w:rFonts w:cstheme="minorHAnsi"/>
          <w:color w:val="000000"/>
          <w:lang w:val="en-US"/>
        </w:rPr>
        <w:t>ë</w:t>
      </w:r>
      <w:r w:rsidRPr="009B74EC">
        <w:rPr>
          <w:rFonts w:cstheme="minorHAnsi"/>
          <w:color w:val="000000"/>
          <w:lang w:val="en-US"/>
        </w:rPr>
        <w:t>r politika po ashtu)</w:t>
      </w:r>
    </w:p>
    <w:p w14:paraId="468DB99A" w14:textId="79D02660" w:rsidR="008565C6" w:rsidRPr="009B74EC" w:rsidRDefault="008565C6" w:rsidP="008565C6">
      <w:pPr>
        <w:pStyle w:val="ListParagraph"/>
        <w:numPr>
          <w:ilvl w:val="0"/>
          <w:numId w:val="9"/>
        </w:numPr>
        <w:autoSpaceDE w:val="0"/>
        <w:autoSpaceDN w:val="0"/>
        <w:adjustRightInd w:val="0"/>
        <w:spacing w:after="0" w:line="240" w:lineRule="auto"/>
        <w:jc w:val="both"/>
        <w:rPr>
          <w:rFonts w:cstheme="minorHAnsi"/>
          <w:color w:val="000000"/>
          <w:lang w:val="en-US"/>
        </w:rPr>
      </w:pPr>
      <w:r w:rsidRPr="009B74EC">
        <w:rPr>
          <w:rFonts w:cstheme="minorHAnsi"/>
          <w:color w:val="000000"/>
          <w:lang w:val="en-US"/>
        </w:rPr>
        <w:t>sh</w:t>
      </w:r>
      <w:r w:rsidR="00DB7C97">
        <w:rPr>
          <w:rFonts w:cstheme="minorHAnsi"/>
          <w:color w:val="000000"/>
          <w:lang w:val="en-US"/>
        </w:rPr>
        <w:t>ë</w:t>
      </w:r>
      <w:r w:rsidRPr="009B74EC">
        <w:rPr>
          <w:rFonts w:cstheme="minorHAnsi"/>
          <w:color w:val="000000"/>
          <w:lang w:val="en-US"/>
        </w:rPr>
        <w:t>rbime t</w:t>
      </w:r>
      <w:r w:rsidR="00DB7C97">
        <w:rPr>
          <w:rFonts w:cstheme="minorHAnsi"/>
          <w:color w:val="000000"/>
          <w:lang w:val="en-US"/>
        </w:rPr>
        <w:t>ë</w:t>
      </w:r>
      <w:r w:rsidRPr="009B74EC">
        <w:rPr>
          <w:rFonts w:cstheme="minorHAnsi"/>
          <w:color w:val="000000"/>
          <w:lang w:val="en-US"/>
        </w:rPr>
        <w:t xml:space="preserve"> larta: gradat nga A 13 n</w:t>
      </w:r>
      <w:r w:rsidR="00DB7C97">
        <w:rPr>
          <w:rFonts w:cstheme="minorHAnsi"/>
          <w:color w:val="000000"/>
          <w:lang w:val="en-US"/>
        </w:rPr>
        <w:t>ë</w:t>
      </w:r>
      <w:r w:rsidRPr="009B74EC">
        <w:rPr>
          <w:rFonts w:cstheme="minorHAnsi"/>
          <w:color w:val="000000"/>
          <w:lang w:val="en-US"/>
        </w:rPr>
        <w:t xml:space="preserve"> A 16 (nga zyrtar</w:t>
      </w:r>
      <w:r w:rsidR="00DB7C97">
        <w:rPr>
          <w:rFonts w:cstheme="minorHAnsi"/>
          <w:color w:val="000000"/>
          <w:lang w:val="en-US"/>
        </w:rPr>
        <w:t>ë</w:t>
      </w:r>
      <w:r w:rsidRPr="009B74EC">
        <w:rPr>
          <w:rFonts w:cstheme="minorHAnsi"/>
          <w:color w:val="000000"/>
          <w:lang w:val="en-US"/>
        </w:rPr>
        <w:t>t e zyreve deri tek krer</w:t>
      </w:r>
      <w:r w:rsidR="00DB7C97">
        <w:rPr>
          <w:rFonts w:cstheme="minorHAnsi"/>
          <w:color w:val="000000"/>
          <w:lang w:val="en-US"/>
        </w:rPr>
        <w:t>ë</w:t>
      </w:r>
      <w:r w:rsidRPr="009B74EC">
        <w:rPr>
          <w:rFonts w:cstheme="minorHAnsi"/>
          <w:color w:val="000000"/>
          <w:lang w:val="en-US"/>
        </w:rPr>
        <w:t>t e divizioneve)</w:t>
      </w:r>
    </w:p>
    <w:p w14:paraId="46162050" w14:textId="77777777" w:rsidR="008565C6" w:rsidRPr="009B74EC" w:rsidRDefault="008565C6" w:rsidP="008565C6">
      <w:pPr>
        <w:pStyle w:val="ListParagraph"/>
        <w:autoSpaceDE w:val="0"/>
        <w:autoSpaceDN w:val="0"/>
        <w:adjustRightInd w:val="0"/>
        <w:spacing w:after="0" w:line="240" w:lineRule="auto"/>
        <w:jc w:val="both"/>
        <w:rPr>
          <w:rFonts w:cstheme="minorHAnsi"/>
          <w:color w:val="000000"/>
          <w:lang w:val="en-US"/>
        </w:rPr>
      </w:pPr>
    </w:p>
    <w:p w14:paraId="59E26EF5" w14:textId="77777777" w:rsidR="008565C6" w:rsidRPr="009B74EC" w:rsidRDefault="008565C6" w:rsidP="008565C6">
      <w:pPr>
        <w:autoSpaceDE w:val="0"/>
        <w:autoSpaceDN w:val="0"/>
        <w:adjustRightInd w:val="0"/>
        <w:spacing w:after="0" w:line="240" w:lineRule="auto"/>
        <w:jc w:val="both"/>
        <w:rPr>
          <w:rFonts w:cstheme="minorHAnsi"/>
          <w:lang w:val="en-US"/>
        </w:rPr>
      </w:pPr>
      <w:r w:rsidRPr="009B74EC">
        <w:rPr>
          <w:rFonts w:cstheme="minorHAnsi"/>
          <w:lang w:val="en-US"/>
        </w:rPr>
        <w:t xml:space="preserve">Grada më e lartë e një rruge të zhvillimit të karrierës më të ulët është zakonisht shkalla fillestare e rrugës së ardhshme më të lartë të karrierës. Për dallim nga pagat fikse, me paga në rritje paga bazë </w:t>
      </w:r>
      <w:proofErr w:type="gramStart"/>
      <w:r w:rsidRPr="009B74EC">
        <w:rPr>
          <w:rFonts w:cstheme="minorHAnsi"/>
          <w:lang w:val="en-US"/>
        </w:rPr>
        <w:t>brenda</w:t>
      </w:r>
      <w:proofErr w:type="gramEnd"/>
      <w:r w:rsidRPr="009B74EC">
        <w:rPr>
          <w:rFonts w:cstheme="minorHAnsi"/>
          <w:lang w:val="en-US"/>
        </w:rPr>
        <w:t xml:space="preserve"> një grade të caktuar pagash matet në tetë hapa. Progresi arrihet përmes rritjes së hapave </w:t>
      </w:r>
      <w:proofErr w:type="gramStart"/>
      <w:r w:rsidRPr="009B74EC">
        <w:rPr>
          <w:rFonts w:cstheme="minorHAnsi"/>
          <w:lang w:val="en-US"/>
        </w:rPr>
        <w:t>brenda</w:t>
      </w:r>
      <w:proofErr w:type="gramEnd"/>
      <w:r w:rsidRPr="009B74EC">
        <w:rPr>
          <w:rFonts w:cstheme="minorHAnsi"/>
          <w:lang w:val="en-US"/>
        </w:rPr>
        <w:t xml:space="preserve"> periudhave të caktuara të shërbimit (periudha të përvojës) që i nënshtrohen performancës së kënaqshmërisë. Nëse performanca nuk është e kënaqshme, shërbyesi civil mund </w:t>
      </w:r>
      <w:r w:rsidRPr="009B74EC">
        <w:rPr>
          <w:rFonts w:cstheme="minorHAnsi"/>
          <w:lang w:val="en-US"/>
        </w:rPr>
        <w:lastRenderedPageBreak/>
        <w:t xml:space="preserve">të qëndrojë në hapin e mëparshëm të pagës bazë. Periudhat e përvojës - duke filluar me </w:t>
      </w:r>
      <w:proofErr w:type="gramStart"/>
      <w:r w:rsidRPr="009B74EC">
        <w:rPr>
          <w:rFonts w:cstheme="minorHAnsi"/>
          <w:lang w:val="en-US"/>
        </w:rPr>
        <w:t>dy</w:t>
      </w:r>
      <w:proofErr w:type="gramEnd"/>
      <w:r w:rsidRPr="009B74EC">
        <w:rPr>
          <w:rFonts w:cstheme="minorHAnsi"/>
          <w:lang w:val="en-US"/>
        </w:rPr>
        <w:t xml:space="preserve"> vjet, më vonë tre dhe katër vjet - marrin parasysh faktin se përvoja është fituar më shpejt në fillim të karrierës.</w:t>
      </w:r>
      <w:r w:rsidRPr="009B74EC">
        <w:t xml:space="preserve"> </w:t>
      </w:r>
      <w:r w:rsidRPr="009B74EC">
        <w:rPr>
          <w:rFonts w:cstheme="minorHAnsi"/>
          <w:lang w:val="en-US"/>
        </w:rPr>
        <w:t xml:space="preserve">Shërbyesit civilë që kanë përvojë profesionale </w:t>
      </w:r>
      <w:proofErr w:type="gramStart"/>
      <w:r w:rsidRPr="009B74EC">
        <w:rPr>
          <w:rFonts w:cstheme="minorHAnsi"/>
          <w:lang w:val="en-US"/>
        </w:rPr>
        <w:t>brenda</w:t>
      </w:r>
      <w:proofErr w:type="gramEnd"/>
      <w:r w:rsidRPr="009B74EC">
        <w:rPr>
          <w:rFonts w:cstheme="minorHAnsi"/>
          <w:lang w:val="en-US"/>
        </w:rPr>
        <w:t xml:space="preserve"> dhe jashtë shërbimit publik dhe kualifikimeve shtesë mund të fillojnë shërbimin e tyre në një hap më të lartë. Nëse performanca është përgjithmonë e shkëlqyer, shërbyesi civil mund të paguhet paga bazë e hapit tjetër në shkallën e pagesës </w:t>
      </w:r>
      <w:proofErr w:type="gramStart"/>
      <w:r w:rsidRPr="009B74EC">
        <w:rPr>
          <w:rFonts w:cstheme="minorHAnsi"/>
          <w:lang w:val="en-US"/>
        </w:rPr>
        <w:t>A</w:t>
      </w:r>
      <w:proofErr w:type="gramEnd"/>
      <w:r w:rsidRPr="009B74EC">
        <w:rPr>
          <w:rFonts w:cstheme="minorHAnsi"/>
          <w:lang w:val="en-US"/>
        </w:rPr>
        <w:t xml:space="preserve"> derisa të arrihet ky hap. Çdo vit, deri në 15 për qind e shërbyesve civilë dhe personelit ushtarak të shkallës së pagës </w:t>
      </w:r>
      <w:proofErr w:type="gramStart"/>
      <w:r w:rsidRPr="009B74EC">
        <w:rPr>
          <w:rFonts w:cstheme="minorHAnsi"/>
          <w:lang w:val="en-US"/>
        </w:rPr>
        <w:t>A</w:t>
      </w:r>
      <w:proofErr w:type="gramEnd"/>
      <w:r w:rsidRPr="009B74EC">
        <w:rPr>
          <w:rFonts w:cstheme="minorHAnsi"/>
          <w:lang w:val="en-US"/>
        </w:rPr>
        <w:t xml:space="preserve"> që është në marrëdhënie punë më 1 janar, mund të përparojë në hapin tjetër të performancës.</w:t>
      </w:r>
    </w:p>
    <w:p w14:paraId="5EC79B4C" w14:textId="77777777" w:rsidR="008565C6" w:rsidRPr="009B74EC" w:rsidRDefault="008565C6" w:rsidP="008565C6">
      <w:pPr>
        <w:autoSpaceDE w:val="0"/>
        <w:autoSpaceDN w:val="0"/>
        <w:adjustRightInd w:val="0"/>
        <w:spacing w:after="0" w:line="240" w:lineRule="auto"/>
        <w:jc w:val="both"/>
        <w:rPr>
          <w:rFonts w:cstheme="minorHAnsi"/>
          <w:b/>
          <w:bCs w:val="0"/>
          <w:color w:val="0067B1"/>
          <w:lang w:val="en-US"/>
        </w:rPr>
      </w:pPr>
    </w:p>
    <w:p w14:paraId="2A9D9AD6" w14:textId="2F44BD2F" w:rsidR="008565C6" w:rsidRPr="009B74EC" w:rsidRDefault="008565C6" w:rsidP="008565C6">
      <w:pPr>
        <w:autoSpaceDE w:val="0"/>
        <w:autoSpaceDN w:val="0"/>
        <w:adjustRightInd w:val="0"/>
        <w:spacing w:after="0" w:line="240" w:lineRule="auto"/>
        <w:jc w:val="both"/>
        <w:rPr>
          <w:rFonts w:cstheme="minorHAnsi"/>
          <w:color w:val="000000"/>
          <w:lang w:val="en-US"/>
        </w:rPr>
      </w:pPr>
      <w:r w:rsidRPr="009B74EC">
        <w:rPr>
          <w:rFonts w:cstheme="minorHAnsi"/>
          <w:b/>
          <w:color w:val="000000"/>
          <w:lang w:val="en-US"/>
        </w:rPr>
        <w:t>Shtesat për familjen</w:t>
      </w:r>
      <w:r w:rsidRPr="009B74EC">
        <w:rPr>
          <w:rFonts w:cstheme="minorHAnsi"/>
          <w:color w:val="000000"/>
          <w:lang w:val="en-US"/>
        </w:rPr>
        <w:t xml:space="preserve"> janë pjesë e pagesë. Shuma varet nga gjendja familjare e shërbyesit civil. Në përputhje me parimin e mirëmbajtjes, shtesa për familjen merr</w:t>
      </w:r>
      <w:r w:rsidR="00DB7C97">
        <w:rPr>
          <w:rFonts w:cstheme="minorHAnsi"/>
          <w:color w:val="000000"/>
          <w:lang w:val="en-US"/>
        </w:rPr>
        <w:t>ë</w:t>
      </w:r>
      <w:r w:rsidRPr="009B74EC">
        <w:rPr>
          <w:rFonts w:cstheme="minorHAnsi"/>
          <w:color w:val="000000"/>
          <w:lang w:val="en-US"/>
        </w:rPr>
        <w:t xml:space="preserve"> parasysh barrën shtesë që zakonisht përfshihet për të patur një familje në krahasim me shërbyesit e vetëm civil pa fëmijë. Shkalla e shtesës familjare është nga 126 në 246 Euro, plus 113 (fëmija i parë dhe i dytë) 354 Euro (fëmijët e tretë dhe të mëtejshëm) në muaj. </w:t>
      </w:r>
    </w:p>
    <w:p w14:paraId="7B49D09E" w14:textId="77777777" w:rsidR="008565C6" w:rsidRPr="009B74EC" w:rsidRDefault="008565C6" w:rsidP="008565C6">
      <w:pPr>
        <w:autoSpaceDE w:val="0"/>
        <w:autoSpaceDN w:val="0"/>
        <w:adjustRightInd w:val="0"/>
        <w:spacing w:after="0" w:line="240" w:lineRule="auto"/>
        <w:jc w:val="both"/>
        <w:rPr>
          <w:rFonts w:cstheme="minorHAnsi"/>
          <w:color w:val="000000"/>
          <w:lang w:val="en-US"/>
        </w:rPr>
      </w:pPr>
    </w:p>
    <w:p w14:paraId="59D5252C" w14:textId="77777777" w:rsidR="008565C6" w:rsidRPr="009B74EC" w:rsidRDefault="008565C6" w:rsidP="008565C6">
      <w:pPr>
        <w:autoSpaceDE w:val="0"/>
        <w:autoSpaceDN w:val="0"/>
        <w:adjustRightInd w:val="0"/>
        <w:spacing w:after="0" w:line="240" w:lineRule="auto"/>
        <w:jc w:val="both"/>
        <w:rPr>
          <w:rFonts w:cstheme="minorHAnsi"/>
          <w:color w:val="000000"/>
          <w:lang w:val="en-US"/>
        </w:rPr>
      </w:pPr>
      <w:r w:rsidRPr="009B74EC">
        <w:rPr>
          <w:rFonts w:cstheme="minorHAnsi"/>
          <w:b/>
          <w:color w:val="000000"/>
          <w:lang w:val="en-US"/>
        </w:rPr>
        <w:t>Shtesat</w:t>
      </w:r>
      <w:r w:rsidRPr="009B74EC">
        <w:rPr>
          <w:rFonts w:cstheme="minorHAnsi"/>
          <w:color w:val="000000"/>
          <w:lang w:val="en-US"/>
        </w:rPr>
        <w:t xml:space="preserve"> janë pagesa shtesë të bëra në të gjitha fushat e punës dhe kësisoji edhe në shërbimin publik, ku përveç bazës së shpërblimeve (paga bazë/shtesat për familje) me qëllim të pagesës së kërkesave dhe shërbimeve të veçanta, paguhen edhe shtesat.</w:t>
      </w:r>
    </w:p>
    <w:p w14:paraId="60FFF8DA" w14:textId="77777777" w:rsidR="008565C6" w:rsidRPr="009B74EC" w:rsidRDefault="008565C6" w:rsidP="008565C6">
      <w:pPr>
        <w:autoSpaceDE w:val="0"/>
        <w:autoSpaceDN w:val="0"/>
        <w:adjustRightInd w:val="0"/>
        <w:spacing w:after="0" w:line="240" w:lineRule="auto"/>
        <w:jc w:val="both"/>
        <w:rPr>
          <w:rFonts w:cstheme="minorHAnsi"/>
          <w:color w:val="000000"/>
          <w:lang w:val="en-US"/>
        </w:rPr>
      </w:pPr>
    </w:p>
    <w:p w14:paraId="56FAA44D" w14:textId="4275D631" w:rsidR="008565C6" w:rsidRPr="009B74EC" w:rsidRDefault="008565C6" w:rsidP="008565C6">
      <w:pPr>
        <w:autoSpaceDE w:val="0"/>
        <w:autoSpaceDN w:val="0"/>
        <w:adjustRightInd w:val="0"/>
        <w:spacing w:after="0" w:line="240" w:lineRule="auto"/>
        <w:jc w:val="both"/>
        <w:rPr>
          <w:rFonts w:cstheme="minorHAnsi"/>
          <w:color w:val="000000"/>
          <w:lang w:val="en-US"/>
        </w:rPr>
      </w:pPr>
      <w:r w:rsidRPr="009B74EC">
        <w:rPr>
          <w:rFonts w:cstheme="minorHAnsi"/>
          <w:color w:val="000000"/>
          <w:lang w:val="en-US"/>
        </w:rPr>
        <w:t>Ekzsitojn</w:t>
      </w:r>
      <w:r w:rsidR="00DB7C97">
        <w:rPr>
          <w:rFonts w:cstheme="minorHAnsi"/>
          <w:color w:val="000000"/>
          <w:lang w:val="en-US"/>
        </w:rPr>
        <w:t>ë</w:t>
      </w:r>
      <w:r w:rsidRPr="009B74EC">
        <w:rPr>
          <w:rFonts w:cstheme="minorHAnsi"/>
          <w:color w:val="000000"/>
          <w:lang w:val="en-US"/>
        </w:rPr>
        <w:t xml:space="preserve"> tri grupe shtesash: </w:t>
      </w:r>
    </w:p>
    <w:p w14:paraId="687E0765" w14:textId="77777777" w:rsidR="008565C6" w:rsidRPr="009B74EC" w:rsidRDefault="008565C6" w:rsidP="008565C6">
      <w:pPr>
        <w:autoSpaceDE w:val="0"/>
        <w:autoSpaceDN w:val="0"/>
        <w:adjustRightInd w:val="0"/>
        <w:spacing w:after="0" w:line="240" w:lineRule="auto"/>
        <w:ind w:left="630"/>
        <w:jc w:val="both"/>
        <w:rPr>
          <w:rFonts w:cstheme="minorHAnsi"/>
          <w:color w:val="000000"/>
          <w:lang w:val="en-US"/>
        </w:rPr>
      </w:pPr>
      <w:r w:rsidRPr="009B74EC">
        <w:rPr>
          <w:rFonts w:cstheme="minorHAnsi"/>
          <w:color w:val="000000"/>
          <w:lang w:val="en-US"/>
        </w:rPr>
        <w:t>• Shtesat funksionale që mund të paguhen për kryerjen e funksioneve që tejkalojnë nivelin e përgjithshëm të klasës paguese përkatëse (</w:t>
      </w:r>
      <w:proofErr w:type="gramStart"/>
      <w:r w:rsidRPr="009B74EC">
        <w:rPr>
          <w:rFonts w:cstheme="minorHAnsi"/>
          <w:color w:val="000000"/>
          <w:lang w:val="en-US"/>
        </w:rPr>
        <w:t>jo</w:t>
      </w:r>
      <w:proofErr w:type="gramEnd"/>
      <w:r w:rsidRPr="009B74EC">
        <w:rPr>
          <w:rFonts w:cstheme="minorHAnsi"/>
          <w:color w:val="000000"/>
          <w:lang w:val="en-US"/>
        </w:rPr>
        <w:t xml:space="preserve"> për të gjitha gradat e pagesave dhe tavanin për numrin e përgjithshëm). Kështu, për shembull, në klasën e pagesës së lartë të shërbimit të ndërmjetëm - klasa e pagesës A 9 - deri në 30 për qind e shërbyesve civilë mund të marrin një pagesë funksionale</w:t>
      </w:r>
    </w:p>
    <w:p w14:paraId="45EE9D56" w14:textId="77777777" w:rsidR="008565C6" w:rsidRPr="009B74EC" w:rsidRDefault="008565C6" w:rsidP="008565C6">
      <w:pPr>
        <w:autoSpaceDE w:val="0"/>
        <w:autoSpaceDN w:val="0"/>
        <w:adjustRightInd w:val="0"/>
        <w:spacing w:after="0" w:line="240" w:lineRule="auto"/>
        <w:ind w:left="630"/>
        <w:jc w:val="both"/>
        <w:rPr>
          <w:rFonts w:cstheme="minorHAnsi"/>
          <w:color w:val="000000"/>
          <w:lang w:val="en-US"/>
        </w:rPr>
      </w:pPr>
      <w:r w:rsidRPr="009B74EC">
        <w:rPr>
          <w:rFonts w:cstheme="minorHAnsi"/>
          <w:color w:val="000000"/>
          <w:lang w:val="en-US"/>
        </w:rPr>
        <w:t xml:space="preserve">• Shtesat e postës që mund të paguhen për pozicionet, p.sh. </w:t>
      </w:r>
      <w:proofErr w:type="gramStart"/>
      <w:r w:rsidRPr="009B74EC">
        <w:rPr>
          <w:rFonts w:cstheme="minorHAnsi"/>
          <w:color w:val="000000"/>
          <w:lang w:val="en-US"/>
        </w:rPr>
        <w:t>shtesat</w:t>
      </w:r>
      <w:proofErr w:type="gramEnd"/>
      <w:r w:rsidRPr="009B74EC">
        <w:rPr>
          <w:rFonts w:cstheme="minorHAnsi"/>
          <w:color w:val="000000"/>
          <w:lang w:val="en-US"/>
        </w:rPr>
        <w:t xml:space="preserve"> për policinë (rreth 130 euro), shtesa për sigurinë (në varësi të shkallës së pagesës ndërmjet 120 euro dhe 200 euro).</w:t>
      </w:r>
    </w:p>
    <w:p w14:paraId="6E16B871" w14:textId="77777777" w:rsidR="008565C6" w:rsidRPr="009B74EC" w:rsidRDefault="008565C6" w:rsidP="008565C6">
      <w:pPr>
        <w:autoSpaceDE w:val="0"/>
        <w:autoSpaceDN w:val="0"/>
        <w:adjustRightInd w:val="0"/>
        <w:spacing w:after="0" w:line="240" w:lineRule="auto"/>
        <w:ind w:left="630"/>
        <w:jc w:val="both"/>
        <w:rPr>
          <w:rFonts w:cstheme="minorHAnsi"/>
          <w:color w:val="000000"/>
          <w:lang w:val="en-US"/>
        </w:rPr>
      </w:pPr>
      <w:r w:rsidRPr="009B74EC">
        <w:rPr>
          <w:rFonts w:cstheme="minorHAnsi"/>
          <w:color w:val="000000"/>
          <w:lang w:val="en-US"/>
        </w:rPr>
        <w:t>• Pagesa shtesë ose pushim shtesë për punën, që kryhet jashtë orarit të zakonshëm të punës ose në kushte të vështira. Pagesa jashtë orarit paguhet vetëm për fusha të caktuara (p.sh. policia, doganat dhe zjarrfikësit) dhe paguhet si një përqindje e caktuar e pagës për orë (Mesatarisht, shërbyesit civilë federalë janë të detyruar të punojnë 41 orë në javë, punonjësit publikë në nivel federal kërkohet të punojë 39 orë në javë).</w:t>
      </w:r>
    </w:p>
    <w:p w14:paraId="78AEBCD6" w14:textId="77777777" w:rsidR="008565C6" w:rsidRPr="009B74EC" w:rsidRDefault="008565C6" w:rsidP="008565C6">
      <w:pPr>
        <w:tabs>
          <w:tab w:val="num" w:pos="720"/>
        </w:tabs>
        <w:autoSpaceDE w:val="0"/>
        <w:autoSpaceDN w:val="0"/>
        <w:adjustRightInd w:val="0"/>
        <w:spacing w:after="0" w:line="240" w:lineRule="auto"/>
        <w:jc w:val="both"/>
        <w:rPr>
          <w:rFonts w:cstheme="minorHAnsi"/>
          <w:b/>
          <w:color w:val="000000"/>
          <w:lang w:val="en-US"/>
        </w:rPr>
      </w:pPr>
    </w:p>
    <w:p w14:paraId="2E6D7D2F" w14:textId="6B04BB13" w:rsidR="008565C6" w:rsidRPr="009B74EC" w:rsidRDefault="008565C6" w:rsidP="00EE3844">
      <w:pPr>
        <w:autoSpaceDE w:val="0"/>
        <w:autoSpaceDN w:val="0"/>
        <w:adjustRightInd w:val="0"/>
        <w:spacing w:after="0" w:line="240" w:lineRule="auto"/>
        <w:jc w:val="both"/>
        <w:rPr>
          <w:rFonts w:cstheme="minorHAnsi"/>
          <w:color w:val="000000"/>
          <w:lang w:val="en-US"/>
        </w:rPr>
      </w:pPr>
      <w:r w:rsidRPr="009B74EC">
        <w:rPr>
          <w:rFonts w:cstheme="minorHAnsi"/>
          <w:b/>
          <w:color w:val="000000"/>
          <w:lang w:val="en-US"/>
        </w:rPr>
        <w:t>Elementet e pagesës për performancën</w:t>
      </w:r>
      <w:r w:rsidRPr="009B74EC">
        <w:rPr>
          <w:rFonts w:cstheme="minorHAnsi"/>
          <w:color w:val="000000"/>
          <w:lang w:val="en-US"/>
        </w:rPr>
        <w:t xml:space="preserve"> rregullohen në Urdhërin për Bonuset dhe Shpërblimet e Performancës (Leistungsprämien- und -zulagenverordnung). Përfituesit mund të jenë vetëm shërbyesit civilë në shkallën e pagës A. Bonusi i performancës është një pagesë e vetme që shpërblen arritje të veçanta. Mund të jepet deri në shumën e pagës fillestare bazë përkatëse të shërbyesit civil përkatës. Kontributi i vazhdueshëm i performancës varet nga një parashikim pozitiv i performancës dhe është i kufizuar në një maksimum prej dymbëdhjetë muajsh dhe shtatë për qind të pagës bazë fillestare</w:t>
      </w:r>
      <w:r w:rsidR="00EE3844">
        <w:rPr>
          <w:rFonts w:cstheme="minorHAnsi"/>
          <w:color w:val="000000"/>
          <w:lang w:val="en-US"/>
        </w:rPr>
        <w:t xml:space="preserve"> dhe mund të revokohet.</w:t>
      </w:r>
    </w:p>
    <w:p w14:paraId="39683B8E" w14:textId="77777777" w:rsidR="008565C6" w:rsidRPr="009B74EC" w:rsidRDefault="008565C6" w:rsidP="008565C6">
      <w:pPr>
        <w:autoSpaceDE w:val="0"/>
        <w:autoSpaceDN w:val="0"/>
        <w:adjustRightInd w:val="0"/>
        <w:spacing w:after="0" w:line="240" w:lineRule="auto"/>
        <w:rPr>
          <w:rFonts w:cstheme="minorHAnsi"/>
          <w:color w:val="000000"/>
          <w:lang w:val="en-US"/>
        </w:rPr>
      </w:pPr>
    </w:p>
    <w:p w14:paraId="6EC19B5D" w14:textId="77777777" w:rsidR="008565C6" w:rsidRPr="009B74EC" w:rsidRDefault="008565C6" w:rsidP="008565C6">
      <w:pPr>
        <w:autoSpaceDE w:val="0"/>
        <w:autoSpaceDN w:val="0"/>
        <w:adjustRightInd w:val="0"/>
        <w:spacing w:after="0" w:line="240" w:lineRule="auto"/>
        <w:jc w:val="both"/>
        <w:rPr>
          <w:rFonts w:cstheme="minorHAnsi"/>
          <w:color w:val="000000"/>
          <w:lang w:val="en-US"/>
        </w:rPr>
      </w:pPr>
      <w:r w:rsidRPr="009B74EC">
        <w:rPr>
          <w:rFonts w:cstheme="minorHAnsi"/>
          <w:color w:val="000000"/>
          <w:lang w:val="en-US"/>
        </w:rPr>
        <w:t xml:space="preserve">Në rast të shkurtimit akut të personelit, </w:t>
      </w:r>
      <w:r w:rsidRPr="009B74EC">
        <w:rPr>
          <w:rFonts w:cstheme="minorHAnsi"/>
          <w:b/>
          <w:color w:val="000000"/>
          <w:lang w:val="en-US"/>
        </w:rPr>
        <w:t>shtesa të veçanta</w:t>
      </w:r>
      <w:r w:rsidRPr="009B74EC">
        <w:rPr>
          <w:rFonts w:cstheme="minorHAnsi"/>
          <w:color w:val="000000"/>
          <w:lang w:val="en-US"/>
        </w:rPr>
        <w:t xml:space="preserve"> mund të paguhen në përputhje me rregullat buxhetore. Shtesa e posaçme nuk mund të tejkalojë dhjetë për qind të pagës fillestare të shkallës së pagesës së shërbyesit civil apo të stafit ushtarak. Paga bazë dhe shtesa e posaçme së </w:t>
      </w:r>
      <w:r w:rsidRPr="009B74EC">
        <w:rPr>
          <w:rFonts w:cstheme="minorHAnsi"/>
          <w:color w:val="000000"/>
          <w:lang w:val="en-US"/>
        </w:rPr>
        <w:lastRenderedPageBreak/>
        <w:t>bashku nuk duhet të tejkalojnë pagën bazë përfundimtare. Autoriteti më i lartë përgjegjës i shërbimit vendos për dhënien e shtesave të veçanta.</w:t>
      </w:r>
    </w:p>
    <w:p w14:paraId="14722464" w14:textId="77777777" w:rsidR="008565C6" w:rsidRPr="009B74EC" w:rsidRDefault="008565C6" w:rsidP="008565C6">
      <w:pPr>
        <w:autoSpaceDE w:val="0"/>
        <w:autoSpaceDN w:val="0"/>
        <w:adjustRightInd w:val="0"/>
        <w:spacing w:after="0" w:line="240" w:lineRule="auto"/>
        <w:rPr>
          <w:rFonts w:cstheme="minorHAnsi"/>
          <w:color w:val="000000"/>
          <w:lang w:val="en-US"/>
        </w:rPr>
      </w:pPr>
    </w:p>
    <w:p w14:paraId="79EACF7D" w14:textId="0B4484CE" w:rsidR="008565C6" w:rsidRPr="009B74EC" w:rsidRDefault="008565C6" w:rsidP="008565C6">
      <w:pPr>
        <w:autoSpaceDE w:val="0"/>
        <w:autoSpaceDN w:val="0"/>
        <w:adjustRightInd w:val="0"/>
        <w:spacing w:after="0" w:line="240" w:lineRule="auto"/>
        <w:jc w:val="both"/>
        <w:rPr>
          <w:rFonts w:cstheme="minorHAnsi"/>
          <w:color w:val="000000"/>
          <w:lang w:val="en-US"/>
        </w:rPr>
      </w:pPr>
      <w:r w:rsidRPr="009B74EC">
        <w:rPr>
          <w:rFonts w:cstheme="minorHAnsi"/>
          <w:color w:val="000000"/>
          <w:lang w:val="en-US"/>
        </w:rPr>
        <w:t xml:space="preserve">Shërbyesit civilë, gjykatësit dhe personeli ushtarak që jetojnë dhe punojnë jashtë vendit </w:t>
      </w:r>
      <w:r w:rsidRPr="009B74EC">
        <w:rPr>
          <w:rFonts w:cstheme="minorHAnsi"/>
          <w:b/>
          <w:color w:val="000000"/>
          <w:lang w:val="en-US"/>
        </w:rPr>
        <w:t>marrin shpërblimin e mëposhtëm për punën e kryer jashtë vendit</w:t>
      </w:r>
      <w:r w:rsidR="000D71EB">
        <w:rPr>
          <w:rFonts w:cstheme="minorHAnsi"/>
          <w:color w:val="000000"/>
          <w:lang w:val="en-US"/>
        </w:rPr>
        <w:t>, përveç kompenz</w:t>
      </w:r>
      <w:r w:rsidRPr="009B74EC">
        <w:rPr>
          <w:rFonts w:cstheme="minorHAnsi"/>
          <w:color w:val="000000"/>
          <w:lang w:val="en-US"/>
        </w:rPr>
        <w:t>imit të tyre të brendshëm:</w:t>
      </w:r>
    </w:p>
    <w:p w14:paraId="4026F355" w14:textId="77777777" w:rsidR="008565C6" w:rsidRPr="009B74EC" w:rsidRDefault="008565C6" w:rsidP="008565C6">
      <w:pPr>
        <w:autoSpaceDE w:val="0"/>
        <w:autoSpaceDN w:val="0"/>
        <w:adjustRightInd w:val="0"/>
        <w:spacing w:after="0" w:line="240" w:lineRule="auto"/>
        <w:jc w:val="both"/>
        <w:rPr>
          <w:rFonts w:cstheme="minorHAnsi"/>
          <w:color w:val="000000"/>
          <w:lang w:val="en-US"/>
        </w:rPr>
      </w:pPr>
    </w:p>
    <w:p w14:paraId="3151E6B6" w14:textId="77777777" w:rsidR="008565C6" w:rsidRPr="009B74EC" w:rsidRDefault="008565C6" w:rsidP="008565C6">
      <w:pPr>
        <w:autoSpaceDE w:val="0"/>
        <w:autoSpaceDN w:val="0"/>
        <w:adjustRightInd w:val="0"/>
        <w:spacing w:after="0" w:line="240" w:lineRule="auto"/>
        <w:jc w:val="both"/>
        <w:rPr>
          <w:rFonts w:cstheme="minorHAnsi"/>
          <w:color w:val="000000"/>
          <w:lang w:val="en-US"/>
        </w:rPr>
      </w:pPr>
      <w:r w:rsidRPr="009B74EC">
        <w:rPr>
          <w:rFonts w:cstheme="minorHAnsi"/>
          <w:color w:val="000000"/>
          <w:lang w:val="en-US"/>
        </w:rPr>
        <w:t xml:space="preserve">• </w:t>
      </w:r>
      <w:proofErr w:type="gramStart"/>
      <w:r w:rsidRPr="009B74EC">
        <w:rPr>
          <w:rFonts w:cstheme="minorHAnsi"/>
          <w:color w:val="000000"/>
          <w:lang w:val="en-US"/>
        </w:rPr>
        <w:t>një</w:t>
      </w:r>
      <w:proofErr w:type="gramEnd"/>
      <w:r w:rsidRPr="009B74EC">
        <w:rPr>
          <w:rFonts w:cstheme="minorHAnsi"/>
          <w:color w:val="000000"/>
          <w:lang w:val="en-US"/>
        </w:rPr>
        <w:t xml:space="preserve"> shpërblim shpërngulës për punën e kryer jashtë vendit,</w:t>
      </w:r>
    </w:p>
    <w:p w14:paraId="2E0C9DFF" w14:textId="77777777" w:rsidR="008565C6" w:rsidRPr="009B74EC" w:rsidRDefault="008565C6" w:rsidP="008565C6">
      <w:pPr>
        <w:autoSpaceDE w:val="0"/>
        <w:autoSpaceDN w:val="0"/>
        <w:adjustRightInd w:val="0"/>
        <w:spacing w:after="0" w:line="240" w:lineRule="auto"/>
        <w:jc w:val="both"/>
        <w:rPr>
          <w:rFonts w:cstheme="minorHAnsi"/>
          <w:color w:val="000000"/>
          <w:lang w:val="en-US"/>
        </w:rPr>
      </w:pPr>
      <w:r w:rsidRPr="009B74EC">
        <w:rPr>
          <w:rFonts w:cstheme="minorHAnsi"/>
          <w:color w:val="000000"/>
          <w:lang w:val="en-US"/>
        </w:rPr>
        <w:t xml:space="preserve">• </w:t>
      </w:r>
      <w:proofErr w:type="gramStart"/>
      <w:r w:rsidRPr="009B74EC">
        <w:rPr>
          <w:rFonts w:cstheme="minorHAnsi"/>
          <w:color w:val="000000"/>
          <w:lang w:val="en-US"/>
        </w:rPr>
        <w:t>një</w:t>
      </w:r>
      <w:proofErr w:type="gramEnd"/>
      <w:r w:rsidRPr="009B74EC">
        <w:rPr>
          <w:rFonts w:cstheme="minorHAnsi"/>
          <w:color w:val="000000"/>
          <w:lang w:val="en-US"/>
        </w:rPr>
        <w:t xml:space="preserve"> pagesë për fëmijë jashtë vendit dhe</w:t>
      </w:r>
    </w:p>
    <w:p w14:paraId="35161D39" w14:textId="77777777" w:rsidR="008565C6" w:rsidRPr="009B74EC" w:rsidRDefault="008565C6" w:rsidP="008565C6">
      <w:pPr>
        <w:autoSpaceDE w:val="0"/>
        <w:autoSpaceDN w:val="0"/>
        <w:adjustRightInd w:val="0"/>
        <w:spacing w:after="0" w:line="240" w:lineRule="auto"/>
        <w:jc w:val="both"/>
        <w:rPr>
          <w:rFonts w:cstheme="minorHAnsi"/>
          <w:color w:val="000000"/>
          <w:lang w:val="en-US"/>
        </w:rPr>
      </w:pPr>
      <w:r w:rsidRPr="009B74EC">
        <w:rPr>
          <w:rFonts w:cstheme="minorHAnsi"/>
          <w:color w:val="000000"/>
          <w:lang w:val="en-US"/>
        </w:rPr>
        <w:t xml:space="preserve">• </w:t>
      </w:r>
      <w:proofErr w:type="gramStart"/>
      <w:r w:rsidRPr="009B74EC">
        <w:rPr>
          <w:rFonts w:cstheme="minorHAnsi"/>
          <w:color w:val="000000"/>
          <w:lang w:val="en-US"/>
        </w:rPr>
        <w:t>një</w:t>
      </w:r>
      <w:proofErr w:type="gramEnd"/>
      <w:r w:rsidRPr="009B74EC">
        <w:rPr>
          <w:rFonts w:cstheme="minorHAnsi"/>
          <w:color w:val="000000"/>
          <w:lang w:val="en-US"/>
        </w:rPr>
        <w:t xml:space="preserve"> subvencion për qiranë.</w:t>
      </w:r>
    </w:p>
    <w:p w14:paraId="2C6BE887" w14:textId="77777777" w:rsidR="008565C6" w:rsidRPr="009B74EC" w:rsidRDefault="008565C6" w:rsidP="008565C6">
      <w:pPr>
        <w:autoSpaceDE w:val="0"/>
        <w:autoSpaceDN w:val="0"/>
        <w:adjustRightInd w:val="0"/>
        <w:spacing w:after="0" w:line="240" w:lineRule="auto"/>
        <w:jc w:val="both"/>
        <w:rPr>
          <w:rFonts w:cstheme="minorHAnsi"/>
          <w:color w:val="000000"/>
          <w:lang w:val="en-US"/>
        </w:rPr>
      </w:pPr>
    </w:p>
    <w:p w14:paraId="6DC61027" w14:textId="7FF8B51E" w:rsidR="00BA6F40" w:rsidRDefault="008565C6" w:rsidP="008565C6">
      <w:pPr>
        <w:spacing w:before="240" w:after="0"/>
        <w:contextualSpacing/>
        <w:jc w:val="both"/>
        <w:rPr>
          <w:rFonts w:eastAsia="Times New Roman"/>
          <w:bCs w:val="0"/>
          <w:lang w:eastAsia="zh-CN" w:bidi="fa-IR"/>
        </w:rPr>
      </w:pPr>
      <w:r w:rsidRPr="009B74EC">
        <w:rPr>
          <w:rFonts w:cstheme="minorHAnsi"/>
          <w:color w:val="000000"/>
          <w:lang w:val="en-US"/>
        </w:rPr>
        <w:t>Nëse fuqia blerëse jashtë vendit ndryshon nga fuqia blerëse në Gjermani, paga mund të rritet ose zvogëlohet. Këto masa gjithashtu zbatohen për punonjësit publikë</w:t>
      </w:r>
      <w:r w:rsidRPr="00E15316">
        <w:rPr>
          <w:rFonts w:cstheme="minorHAnsi"/>
          <w:color w:val="000000"/>
          <w:lang w:val="en-US"/>
        </w:rPr>
        <w:t>.</w:t>
      </w:r>
    </w:p>
    <w:p w14:paraId="327E197C" w14:textId="77777777" w:rsidR="00BA6F40" w:rsidRPr="004A66B6" w:rsidRDefault="00BA6F40" w:rsidP="00BA6F40">
      <w:pPr>
        <w:spacing w:before="240" w:after="0"/>
        <w:contextualSpacing/>
        <w:jc w:val="both"/>
        <w:rPr>
          <w:rFonts w:eastAsia="Times New Roman"/>
          <w:b/>
          <w:bCs w:val="0"/>
          <w:u w:val="single"/>
          <w:lang w:eastAsia="zh-CN" w:bidi="fa-IR"/>
        </w:rPr>
      </w:pPr>
    </w:p>
    <w:p w14:paraId="123010C2" w14:textId="5FD24731" w:rsidR="004A66B6" w:rsidRPr="004A66B6" w:rsidRDefault="004A66B6" w:rsidP="00BA6F40">
      <w:pPr>
        <w:spacing w:before="240" w:after="0"/>
        <w:contextualSpacing/>
        <w:jc w:val="both"/>
        <w:rPr>
          <w:rFonts w:eastAsia="Times New Roman"/>
          <w:b/>
          <w:bCs w:val="0"/>
          <w:u w:val="single"/>
          <w:lang w:eastAsia="zh-CN" w:bidi="fa-IR"/>
        </w:rPr>
      </w:pPr>
      <w:r w:rsidRPr="004A66B6">
        <w:rPr>
          <w:rFonts w:eastAsia="Times New Roman"/>
          <w:b/>
          <w:bCs w:val="0"/>
          <w:u w:val="single"/>
          <w:lang w:eastAsia="zh-CN" w:bidi="fa-IR"/>
        </w:rPr>
        <w:t>Sistemi Shqiptar</w:t>
      </w:r>
    </w:p>
    <w:p w14:paraId="58FF93B4" w14:textId="77777777" w:rsidR="004A66B6" w:rsidRDefault="004A66B6" w:rsidP="00BA6F40">
      <w:pPr>
        <w:spacing w:before="240" w:after="0"/>
        <w:contextualSpacing/>
        <w:jc w:val="both"/>
        <w:rPr>
          <w:rFonts w:eastAsia="Times New Roman"/>
          <w:b/>
          <w:bCs w:val="0"/>
          <w:lang w:eastAsia="zh-CN" w:bidi="fa-IR"/>
        </w:rPr>
      </w:pPr>
    </w:p>
    <w:p w14:paraId="791EA526" w14:textId="79BDBC11" w:rsidR="007173DB" w:rsidRDefault="00EE3844" w:rsidP="00BA6F40">
      <w:pPr>
        <w:spacing w:before="240" w:after="0"/>
        <w:contextualSpacing/>
        <w:jc w:val="both"/>
      </w:pPr>
      <w:r>
        <w:t>Në</w:t>
      </w:r>
      <w:r w:rsidR="002412CB">
        <w:t xml:space="preserve"> Shqip</w:t>
      </w:r>
      <w:r>
        <w:t>ë</w:t>
      </w:r>
      <w:r w:rsidR="002412CB">
        <w:t xml:space="preserve">ri, </w:t>
      </w:r>
      <w:r>
        <w:t>përmes ligjit kornizë, autorizohen në mënyrë shprehimore një numër i institucioneve pë</w:t>
      </w:r>
      <w:r w:rsidR="002412CB">
        <w:t xml:space="preserve">r </w:t>
      </w:r>
      <w:r>
        <w:t>të përcakt</w:t>
      </w:r>
      <w:r w:rsidR="002412CB">
        <w:t>u</w:t>
      </w:r>
      <w:r>
        <w:t>Ar pagat dhe shpë</w:t>
      </w:r>
      <w:r w:rsidR="002412CB">
        <w:t xml:space="preserve">rblimet. </w:t>
      </w:r>
      <w:r>
        <w:t>Pë</w:t>
      </w:r>
      <w:r w:rsidR="002412CB">
        <w:t>rmes</w:t>
      </w:r>
      <w:r>
        <w:t xml:space="preserve"> këtij ligji,</w:t>
      </w:r>
      <w:r w:rsidR="002412CB">
        <w:t xml:space="preserve"> ligji</w:t>
      </w:r>
      <w:r>
        <w:t xml:space="preserve"> pë</w:t>
      </w:r>
      <w:r w:rsidR="002412CB">
        <w:t>r Kompe</w:t>
      </w:r>
      <w:r w:rsidR="007173DB">
        <w:t>te</w:t>
      </w:r>
      <w:r w:rsidR="002412CB">
        <w:t>n</w:t>
      </w:r>
      <w:r>
        <w:t>cat pë</w:t>
      </w:r>
      <w:r w:rsidR="007173DB">
        <w:t>r Caktim</w:t>
      </w:r>
      <w:r>
        <w:t>in e Pagave dhe të</w:t>
      </w:r>
      <w:r w:rsidR="002412CB">
        <w:t xml:space="preserve"> Shp</w:t>
      </w:r>
      <w:r w:rsidR="00175B86">
        <w:t>ë</w:t>
      </w:r>
      <w:r w:rsidR="002412CB">
        <w:t>rblimeve,</w:t>
      </w:r>
      <w:r w:rsidR="007173DB">
        <w:t xml:space="preserve"> </w:t>
      </w:r>
      <w:r w:rsidR="002412CB">
        <w:t>kompetencë për caktimin e pagës, sipas përkatësisë kan</w:t>
      </w:r>
      <w:r w:rsidR="00175B86">
        <w:t>ë</w:t>
      </w:r>
      <w:r w:rsidR="002412CB">
        <w:t>: a.) Kuvendi; b.) Këshilli i Ministrave;  këshilli i qarkut, këshilli bashkiak, këshilli komunal; c.) Organet kolegjiale drejtuese të njësive të fondeve speciale, të ndërmarrjeve shtetërore, shoqërive aksionare dhe të institucioneve të tjera publike dhe d) Personat e tjerë, juridikë a fizikë, vendas ose të huaj, sipas legjislacionit përkatës.</w:t>
      </w:r>
    </w:p>
    <w:p w14:paraId="1BB82AC7" w14:textId="77777777" w:rsidR="002412CB" w:rsidRDefault="002412CB" w:rsidP="00BA6F40">
      <w:pPr>
        <w:spacing w:before="240" w:after="0"/>
        <w:contextualSpacing/>
        <w:jc w:val="both"/>
      </w:pPr>
    </w:p>
    <w:p w14:paraId="7AA7A3C7" w14:textId="19130944" w:rsidR="002412CB" w:rsidRDefault="00EE3844" w:rsidP="00BA6F40">
      <w:pPr>
        <w:spacing w:before="240" w:after="0"/>
        <w:contextualSpacing/>
        <w:jc w:val="both"/>
      </w:pPr>
      <w:r w:rsidRPr="00EE3844">
        <w:rPr>
          <w:u w:val="single"/>
        </w:rPr>
        <w:t>Kuvendi</w:t>
      </w:r>
      <w:r>
        <w:t xml:space="preserve"> – g</w:t>
      </w:r>
      <w:r w:rsidR="002412CB">
        <w:t>jithwnj</w:t>
      </w:r>
      <w:r w:rsidR="00175B86">
        <w:t>ë</w:t>
      </w:r>
      <w:r w:rsidR="002412CB">
        <w:t xml:space="preserve"> sipas ligjit t</w:t>
      </w:r>
      <w:r w:rsidR="00175B86">
        <w:t>ë</w:t>
      </w:r>
      <w:r w:rsidR="002412CB">
        <w:t xml:space="preserve"> cekur m</w:t>
      </w:r>
      <w:r w:rsidR="00175B86">
        <w:t>ë</w:t>
      </w:r>
      <w:r w:rsidR="002412CB">
        <w:t>sip</w:t>
      </w:r>
      <w:r w:rsidR="00175B86">
        <w:t>ë</w:t>
      </w:r>
      <w:r w:rsidR="002412CB">
        <w:t>r,</w:t>
      </w:r>
      <w:r w:rsidR="001537E9">
        <w:t xml:space="preserve"> sipas nenit 3</w:t>
      </w:r>
      <w:r w:rsidR="002412CB" w:rsidRPr="00F84BBE">
        <w:t xml:space="preserve"> </w:t>
      </w:r>
      <w:r w:rsidR="002412CB" w:rsidRPr="00EE3844">
        <w:t>Kuvendi</w:t>
      </w:r>
      <w:r w:rsidR="002412CB">
        <w:t>, me propozimin e Këshillit të Ministrave, miraton: a) pagën e Presidentit; b) raportet e pagave të funksionarëve të lartë shtetërorë, të institucioneve kushtetuese dhe të institucioneve të tjera të pavarura, të krijuara me ligj; c) strukturën e pagës për nëpunësit/punonjësit e administratës publike, qendrore dhe vendore.</w:t>
      </w:r>
    </w:p>
    <w:p w14:paraId="0C430B39" w14:textId="77777777" w:rsidR="002412CB" w:rsidRDefault="002412CB" w:rsidP="00BA6F40">
      <w:pPr>
        <w:spacing w:before="240" w:after="0"/>
        <w:contextualSpacing/>
        <w:jc w:val="both"/>
      </w:pPr>
    </w:p>
    <w:p w14:paraId="60AA8D8D" w14:textId="224EE7FC" w:rsidR="005B5722" w:rsidRDefault="00EE3844" w:rsidP="00BA6F40">
      <w:pPr>
        <w:spacing w:before="240" w:after="0"/>
        <w:contextualSpacing/>
        <w:jc w:val="both"/>
      </w:pPr>
      <w:r w:rsidRPr="00EE3844">
        <w:rPr>
          <w:u w:val="single"/>
        </w:rPr>
        <w:t>Kwshilli i Ministrave</w:t>
      </w:r>
      <w:r>
        <w:t xml:space="preserve"> – </w:t>
      </w:r>
      <w:r w:rsidR="005B5722">
        <w:t>Nw kuad</w:t>
      </w:r>
      <w:r w:rsidR="00175B86">
        <w:t>ë</w:t>
      </w:r>
      <w:r w:rsidR="005B5722">
        <w:t>r t</w:t>
      </w:r>
      <w:r w:rsidR="00175B86">
        <w:t>ë</w:t>
      </w:r>
      <w:r w:rsidR="005B5722">
        <w:t xml:space="preserve"> kompetencave t</w:t>
      </w:r>
      <w:r w:rsidR="00175B86">
        <w:t>ë</w:t>
      </w:r>
      <w:r w:rsidR="005B5722">
        <w:t xml:space="preserve"> tij, </w:t>
      </w:r>
      <w:r w:rsidR="005B5722" w:rsidRPr="00EE3844">
        <w:t>Këshillit i Ministrave</w:t>
      </w:r>
      <w:r w:rsidR="005B5722">
        <w:t xml:space="preserve">, me propozimin e Ministrit të Punës, Çështjeve Sociale dhe Shanseve të Barabarta dhe të Ministrit të Financave, miraton pagën minimale mujore, në shkallë vendi, e cila është e detyrueshme të zbatohet nga çdo punëdhënës, vendas ose i huaj. </w:t>
      </w:r>
    </w:p>
    <w:p w14:paraId="063AA983" w14:textId="77777777" w:rsidR="005B5722" w:rsidRDefault="005B5722" w:rsidP="00BA6F40">
      <w:pPr>
        <w:spacing w:before="240" w:after="0"/>
        <w:contextualSpacing/>
        <w:jc w:val="both"/>
      </w:pPr>
    </w:p>
    <w:p w14:paraId="2DC67DAE" w14:textId="77777777" w:rsidR="001537E9" w:rsidRDefault="005B5722" w:rsidP="00BA6F40">
      <w:pPr>
        <w:spacing w:before="240" w:after="0"/>
        <w:contextualSpacing/>
        <w:jc w:val="both"/>
      </w:pPr>
      <w:r>
        <w:t xml:space="preserve">Këshilli i Ministrave, me propozimin e ministrit që mbulon Departamentin e Administratës Publike dhe të Ministrit </w:t>
      </w:r>
      <w:r w:rsidR="001537E9">
        <w:t xml:space="preserve">të Financave miraton: </w:t>
      </w:r>
    </w:p>
    <w:p w14:paraId="791B3516" w14:textId="3BB1116B" w:rsidR="001537E9" w:rsidRDefault="001537E9" w:rsidP="00BA6F40">
      <w:pPr>
        <w:spacing w:before="240" w:after="0"/>
        <w:contextualSpacing/>
        <w:jc w:val="both"/>
      </w:pPr>
      <w:r>
        <w:t xml:space="preserve">1.) pagat e shpërblimet e drejtuesve të institucioneve qendrore që nuk përfshihen në nenin 3 të këtij ligji dhe pagat e personave të tjerë, të barazuar me ta, sipas nenit 3 </w:t>
      </w:r>
      <w:r w:rsidR="005B5722">
        <w:t xml:space="preserve">dhe pagat e personave të tjerë, </w:t>
      </w:r>
      <w:r>
        <w:t xml:space="preserve">të barazuar me ta; </w:t>
      </w:r>
    </w:p>
    <w:p w14:paraId="13554273" w14:textId="05FEDCB2" w:rsidR="001537E9" w:rsidRDefault="001537E9" w:rsidP="00BA6F40">
      <w:pPr>
        <w:spacing w:before="240" w:after="0"/>
        <w:contextualSpacing/>
        <w:jc w:val="both"/>
      </w:pPr>
      <w:r>
        <w:t>2.</w:t>
      </w:r>
      <w:r w:rsidR="005B5722">
        <w:t xml:space="preserve">) strukturën e pagave për nëpunësit/punonjësit e administratës publike, qendrore dhe vendore, për të cilët kjo strukturë nuk është e shprehur në ligjet specifike; </w:t>
      </w:r>
    </w:p>
    <w:p w14:paraId="42F3219B" w14:textId="53C1E041" w:rsidR="001537E9" w:rsidRDefault="001537E9" w:rsidP="00BA6F40">
      <w:pPr>
        <w:spacing w:before="240" w:after="0"/>
        <w:contextualSpacing/>
        <w:jc w:val="both"/>
      </w:pPr>
      <w:r>
        <w:lastRenderedPageBreak/>
        <w:t>3.</w:t>
      </w:r>
      <w:r w:rsidR="005B5722">
        <w:t>) numrin e klasave, nivelet e pagave, të shtesave mbi pagë dhe të shpërblimeve për nëpunësit/punonjësit e administratës publike, qendrore dhe vendore;</w:t>
      </w:r>
    </w:p>
    <w:p w14:paraId="23573CC2" w14:textId="55F0A54C" w:rsidR="001537E9" w:rsidRDefault="001537E9" w:rsidP="00BA6F40">
      <w:pPr>
        <w:spacing w:before="240" w:after="0"/>
        <w:contextualSpacing/>
        <w:jc w:val="both"/>
      </w:pPr>
      <w:r>
        <w:t>4.</w:t>
      </w:r>
      <w:r w:rsidR="005B5722">
        <w:t>) aktet nënligjore për rregullat dhe kriteret për përcaktimin e masës së shpërblimeve për rezultate të mira në fund të vitit, për shpërblimin shtesë për punën e kryer mbi kohën normale të punës, në ditët e festave zyrtare e të pushimit javor dhe për raste të tjera, të parashikuara në Kodin e Punës dhe në ligje të tjera të veçanta, për nëpunësit/punonjësit e administratës publike, qendrore dhe vendore;</w:t>
      </w:r>
    </w:p>
    <w:p w14:paraId="342C43F5" w14:textId="4DA541F4" w:rsidR="001537E9" w:rsidRDefault="001537E9" w:rsidP="00BA6F40">
      <w:pPr>
        <w:spacing w:before="240" w:after="0"/>
        <w:contextualSpacing/>
        <w:jc w:val="both"/>
      </w:pPr>
      <w:r>
        <w:t>5.</w:t>
      </w:r>
      <w:r w:rsidR="005B5722">
        <w:t xml:space="preserve">) klasifikimin e funksioneve, grupimin e njësive të qeverisjes vendore për efekt page dhe të kufijve maksimalë e minimalë të pagave për funksionarët e zgjedhur, të emëruar, për nëpunësit civilë dhe punonjësit e tjerë në organet e qeverisjes vendore. </w:t>
      </w:r>
    </w:p>
    <w:p w14:paraId="4980205D" w14:textId="77777777" w:rsidR="001537E9" w:rsidRDefault="001537E9" w:rsidP="00BA6F40">
      <w:pPr>
        <w:spacing w:before="240" w:after="0"/>
        <w:contextualSpacing/>
        <w:jc w:val="both"/>
      </w:pPr>
    </w:p>
    <w:p w14:paraId="27B2A39C" w14:textId="6984697A" w:rsidR="007173DB" w:rsidRDefault="005B5722" w:rsidP="00BA6F40">
      <w:pPr>
        <w:spacing w:before="240" w:after="0"/>
        <w:contextualSpacing/>
        <w:jc w:val="both"/>
      </w:pPr>
      <w:r>
        <w:t xml:space="preserve">Këshilli i Ministrave, sipas rastit, me propozimin e Ministrit të Financave, miraton shpërblimin e anëtarëve të këshillave, të bordeve ose të komisioneve të institucioneve qendrore, kur legjislacioni përkatës parashikon krijimin e një këshilli ose të bordit drejtues me të drejtë </w:t>
      </w:r>
      <w:r w:rsidR="001537E9">
        <w:t xml:space="preserve">pagese në këto institucione. Po ashtu, </w:t>
      </w:r>
      <w:r>
        <w:t>Këshilli i Ministrave, me propozimin e Ministrit të Financave dhe të Ministrit të Ekonomisë, Tregtisë dhe Energjetikës, miraton kufirin maksimal të pagës dhe të shpërblimit të titullarit të njësive të fondeve speciale, të institucioneve publike, të ndërmarrjeve shtetërore dhe të shoqërive tregtare me kapital mbi 50 për qind shtetëror, si dhe kufirin e shpërblimit të anëtarëve të këshillave a të bordeve drejtuese të tyre.</w:t>
      </w:r>
    </w:p>
    <w:p w14:paraId="6D21F3D8" w14:textId="77777777" w:rsidR="005B5722" w:rsidRDefault="005B5722" w:rsidP="00BA6F40">
      <w:pPr>
        <w:spacing w:before="240" w:after="0"/>
        <w:contextualSpacing/>
        <w:jc w:val="both"/>
      </w:pPr>
    </w:p>
    <w:p w14:paraId="1FAFABE1" w14:textId="74C27286" w:rsidR="00C034C5" w:rsidRPr="00C034C5" w:rsidRDefault="00C034C5" w:rsidP="00BA6F40">
      <w:pPr>
        <w:spacing w:before="240" w:after="0"/>
        <w:contextualSpacing/>
        <w:jc w:val="both"/>
        <w:rPr>
          <w:u w:val="single"/>
        </w:rPr>
      </w:pPr>
      <w:r w:rsidRPr="00C034C5">
        <w:rPr>
          <w:u w:val="single"/>
        </w:rPr>
        <w:t>Këshillat e qeverisjes vendore</w:t>
      </w:r>
      <w:r w:rsidR="00EE3844">
        <w:t xml:space="preserve"> –</w:t>
      </w:r>
      <w:r w:rsidRPr="00C034C5">
        <w:t xml:space="preserve"> </w:t>
      </w:r>
      <w:r w:rsidR="00BB0D27">
        <w:t>Këshilli i qarkut, këshilli bashkiak, këshilli komunal, sipas përkatësisë, miratojnë: a) pagën për çdo funksion të zgjedhur, të emëruar, për nëpunësit dhe punonjësit e tjerë, brenda kufijve të pagave për çdo grup të njësive të qeverisjes vendore, të miratuara nga Këshilli i Ministrave; b) njehsimin në pagë, në përputhje me klasifikimin e funksioneve të përcaktuara nga Këshilli i Ministrave, për çdo funksion të ri që vendos të krijojë; c) shpërblimin mujor të këshilltarëve dhe të kryetarëve të fshatrave, në masën deri në 10 për qind të pagës mujore të kryetarit të këshillit të qarkut, të kryetarit të bashkisë dhe të kryetarit të komunës; ç) shpërblime të personave, nga burimet e veta financiare, të cilët caktohen në komitete, borde, këshilla, komisione, e të tjera të kësaj natyre, që ngrihen me vendim të këshillit përkatës; d) pagat e punonjësve të njësive ekonomike dhe të institucioneve të varësisë së tij, në përputhje me legjislacionin në fuqi, me përjashtim të rasteve kur me ligj të veçantë është parashikuar ndryshe.</w:t>
      </w:r>
    </w:p>
    <w:p w14:paraId="57F520B3" w14:textId="77777777" w:rsidR="0001657B" w:rsidRDefault="0001657B" w:rsidP="00BA6F40">
      <w:pPr>
        <w:spacing w:before="240" w:after="0"/>
        <w:contextualSpacing/>
        <w:jc w:val="both"/>
        <w:rPr>
          <w:rFonts w:eastAsia="Times New Roman"/>
          <w:b/>
          <w:bCs w:val="0"/>
          <w:lang w:eastAsia="zh-CN" w:bidi="fa-IR"/>
        </w:rPr>
      </w:pPr>
    </w:p>
    <w:p w14:paraId="67F13FC5" w14:textId="6A48F29D" w:rsidR="00EE3844" w:rsidRDefault="00EE3844" w:rsidP="00BA6F40">
      <w:pPr>
        <w:spacing w:before="240" w:after="0"/>
        <w:contextualSpacing/>
        <w:jc w:val="both"/>
        <w:rPr>
          <w:rFonts w:eastAsia="Times New Roman"/>
          <w:b/>
          <w:bCs w:val="0"/>
          <w:lang w:eastAsia="zh-CN" w:bidi="fa-IR"/>
        </w:rPr>
      </w:pPr>
      <w:r w:rsidRPr="00EE3844">
        <w:rPr>
          <w:rFonts w:eastAsia="Times New Roman"/>
          <w:bCs w:val="0"/>
          <w:u w:val="single"/>
          <w:lang w:eastAsia="zh-CN" w:bidi="fa-IR"/>
        </w:rPr>
        <w:t>Organet kolegjiale</w:t>
      </w:r>
      <w:r>
        <w:rPr>
          <w:rFonts w:eastAsia="Times New Roman"/>
          <w:b/>
          <w:bCs w:val="0"/>
          <w:lang w:eastAsia="zh-CN" w:bidi="fa-IR"/>
        </w:rPr>
        <w:t xml:space="preserve"> – </w:t>
      </w:r>
      <w:r>
        <w:t xml:space="preserve">Organet kolegjiale drejtuese të njësive të fondeve speciale, të institucioneve publike, të ndërmarrjeve shtetërore dhe të shoqërive tregtare, me kapital mbi 50 për qind shtetëror, miratojnë: a) nivelet e pagave të punonjësve të tyre, brenda kufirit minimal e maksimal të caktuar nga Këshilli i Ministrave, në varësi të mundësive të tyre financiare dhe pas miratimit nga ministri përkatës; b) masën e shpërblimit të punës, por jo më shumë se një pagë mujore në vit, pas daljes së rezultatit financiar vjetor, si dhe pas miratimit nga ministri përkatës. 2. Për ndërmarrjet shtetërore, veprimtaria e të cilave është me humbje, ose që subvencionohen nga </w:t>
      </w:r>
      <w:r>
        <w:lastRenderedPageBreak/>
        <w:t>shteti, Këshilli i Ministrave, me propozimin e ministrit përkatës dhe të Ministrit të Financave, miraton, me akte të veçanta, nivelin e pagave dhe të shpërblimeve të punonjësve të tyre.</w:t>
      </w:r>
    </w:p>
    <w:p w14:paraId="109AB80F" w14:textId="77777777" w:rsidR="00175B86" w:rsidRDefault="00175B86" w:rsidP="00175B86">
      <w:pPr>
        <w:spacing w:before="240" w:after="0"/>
        <w:contextualSpacing/>
        <w:jc w:val="both"/>
      </w:pPr>
    </w:p>
    <w:p w14:paraId="56E54AAE" w14:textId="1ADA3732" w:rsidR="00C13E2E" w:rsidRDefault="00175B86" w:rsidP="00175B86">
      <w:pPr>
        <w:spacing w:before="240" w:after="0"/>
        <w:contextualSpacing/>
        <w:jc w:val="both"/>
      </w:pPr>
      <w:r>
        <w:t>Në kuadër të autorizimeve ligjor të dhë</w:t>
      </w:r>
      <w:r w:rsidR="00C13E2E">
        <w:t>na me ligjin e sipërpërmendur dhe me ligjin për Nëpunësin Civil</w:t>
      </w:r>
      <w:r>
        <w:t>, Këshilli Ministrave e ka miratuar Vendimin Nr.187 (miratuar me datën 08.03.2017) për Miratimin e Strukturës dhe të Niveleve të Pagave të Nëpunësve Civilë/Nëpunësve, Zëvendësministrit dhe Nëpunësve të Kabineteve, në Kryeministri, Aparatet e Ministrive të linjës, Administratën e Presidentit, Kuvendit, Komisionit Qendror të Zgjedhjeve, Gjykatën e Lartë, Prokurorinë e Përgjithshme, disa Institucione të Pavarura, Institucionet në Varësi të Kryeministrit, Institucionet në varësi të Ministrave të Linjës dhe Administratën e Prefektit</w:t>
      </w:r>
      <w:r w:rsidR="00E80B8A">
        <w:t>,</w:t>
      </w:r>
      <w:r w:rsidR="00C13E2E">
        <w:t xml:space="preserve"> me të cilin, pos tjerash, përcaktohet edhe: </w:t>
      </w:r>
    </w:p>
    <w:p w14:paraId="77A2508A" w14:textId="77777777" w:rsidR="00C13E2E" w:rsidRDefault="00C13E2E" w:rsidP="00175B86">
      <w:pPr>
        <w:spacing w:before="240" w:after="0"/>
        <w:contextualSpacing/>
        <w:jc w:val="both"/>
      </w:pPr>
    </w:p>
    <w:p w14:paraId="483E1439" w14:textId="399AA1AB" w:rsidR="00175B86" w:rsidRPr="00C13E2E" w:rsidRDefault="00C13E2E" w:rsidP="00C13E2E">
      <w:pPr>
        <w:pStyle w:val="ListParagraph"/>
        <w:numPr>
          <w:ilvl w:val="0"/>
          <w:numId w:val="10"/>
        </w:numPr>
        <w:spacing w:before="240" w:after="0"/>
        <w:jc w:val="both"/>
        <w:rPr>
          <w:rFonts w:eastAsia="Times New Roman"/>
          <w:b/>
          <w:bCs w:val="0"/>
          <w:lang w:eastAsia="zh-CN" w:bidi="fa-IR"/>
        </w:rPr>
      </w:pPr>
      <w:r>
        <w:t>STRUKTURA E PAGAVE PËR NËPUNËSIT CIVILË/NËPUNËSIT NË TË GJITHA INSTITUCIONET PJESË E FUSHËS SË VEPRIMIT TË KËTIJ VENDIMI</w:t>
      </w:r>
      <w:r w:rsidR="00636964">
        <w:t>;</w:t>
      </w:r>
    </w:p>
    <w:p w14:paraId="0124E008" w14:textId="7C38EEF0" w:rsidR="00C13E2E" w:rsidRPr="00C13E2E" w:rsidRDefault="00C13E2E" w:rsidP="00C13E2E">
      <w:pPr>
        <w:pStyle w:val="ListParagraph"/>
        <w:numPr>
          <w:ilvl w:val="0"/>
          <w:numId w:val="10"/>
        </w:numPr>
        <w:spacing w:before="240" w:after="0"/>
        <w:jc w:val="both"/>
        <w:rPr>
          <w:rFonts w:eastAsia="Times New Roman"/>
          <w:b/>
          <w:bCs w:val="0"/>
          <w:lang w:eastAsia="zh-CN" w:bidi="fa-IR"/>
        </w:rPr>
      </w:pPr>
      <w:r>
        <w:t>VLERA E PAGËS SË GRUPIT PËR GRUPET E DIPLOMAVE TË ARSIMIT UNIVERSITAR</w:t>
      </w:r>
      <w:r w:rsidR="00636964">
        <w:t>;</w:t>
      </w:r>
    </w:p>
    <w:p w14:paraId="7136A57D" w14:textId="2F337AE1" w:rsidR="00C13E2E" w:rsidRPr="00636964" w:rsidRDefault="00C13E2E" w:rsidP="00C13E2E">
      <w:pPr>
        <w:pStyle w:val="ListParagraph"/>
        <w:numPr>
          <w:ilvl w:val="0"/>
          <w:numId w:val="10"/>
        </w:numPr>
        <w:spacing w:before="240" w:after="0"/>
        <w:jc w:val="both"/>
        <w:rPr>
          <w:rFonts w:eastAsia="Times New Roman"/>
          <w:b/>
          <w:bCs w:val="0"/>
          <w:lang w:eastAsia="zh-CN" w:bidi="fa-IR"/>
        </w:rPr>
      </w:pPr>
      <w:r>
        <w:t>KATEGORIZIMI PËR POZICIONET E VEÇANTA TË PUNËS PËR FUNKSIONET E VEÇANTA NË MINISTRITË E LINJËS DHE INSTITUCIONET E PAVARURA</w:t>
      </w:r>
      <w:r w:rsidR="00636964">
        <w:t>;</w:t>
      </w:r>
    </w:p>
    <w:p w14:paraId="6C2C3335" w14:textId="78199894" w:rsidR="00636964" w:rsidRPr="00636964" w:rsidRDefault="00636964" w:rsidP="00C13E2E">
      <w:pPr>
        <w:pStyle w:val="ListParagraph"/>
        <w:numPr>
          <w:ilvl w:val="0"/>
          <w:numId w:val="10"/>
        </w:numPr>
        <w:spacing w:before="240" w:after="0"/>
        <w:jc w:val="both"/>
        <w:rPr>
          <w:rFonts w:eastAsia="Times New Roman"/>
          <w:b/>
          <w:bCs w:val="0"/>
          <w:lang w:eastAsia="zh-CN" w:bidi="fa-IR"/>
        </w:rPr>
      </w:pPr>
      <w:r>
        <w:t>KATEGORIZIMI PËR POZICIONET E VEÇANTA TË PUNËS PËR FUNKSIONET E VEÇANTA NË KRYEMINISTRI;</w:t>
      </w:r>
    </w:p>
    <w:p w14:paraId="64FDCFCB" w14:textId="0A62F0DE" w:rsidR="00636964" w:rsidRPr="00636964" w:rsidRDefault="00636964" w:rsidP="00C13E2E">
      <w:pPr>
        <w:pStyle w:val="ListParagraph"/>
        <w:numPr>
          <w:ilvl w:val="0"/>
          <w:numId w:val="10"/>
        </w:numPr>
        <w:spacing w:before="240" w:after="0"/>
        <w:jc w:val="both"/>
        <w:rPr>
          <w:rFonts w:eastAsia="Times New Roman"/>
          <w:b/>
          <w:bCs w:val="0"/>
          <w:lang w:eastAsia="zh-CN" w:bidi="fa-IR"/>
        </w:rPr>
      </w:pPr>
      <w:r>
        <w:t>KATEGORITË E PAGAVE TË POZICIONEVE TË PUNËS NË DEPARTAMENTIN E ADMINISTRATËS PUBLIKE;</w:t>
      </w:r>
    </w:p>
    <w:p w14:paraId="10117FDD" w14:textId="043D518B" w:rsidR="00636964" w:rsidRPr="0037306C" w:rsidRDefault="0037306C" w:rsidP="00C13E2E">
      <w:pPr>
        <w:pStyle w:val="ListParagraph"/>
        <w:numPr>
          <w:ilvl w:val="0"/>
          <w:numId w:val="10"/>
        </w:numPr>
        <w:spacing w:before="240" w:after="0"/>
        <w:jc w:val="both"/>
        <w:rPr>
          <w:rFonts w:eastAsia="Times New Roman"/>
          <w:b/>
          <w:bCs w:val="0"/>
          <w:lang w:eastAsia="zh-CN" w:bidi="fa-IR"/>
        </w:rPr>
      </w:pPr>
      <w:r>
        <w:t>KATEGORITË E PAGAVE TË POZICIONEVE TË PUNËS NË SHKOLLËN E MAGJISTRATURËS;</w:t>
      </w:r>
    </w:p>
    <w:p w14:paraId="0BF9ABB7" w14:textId="1F917F3F" w:rsidR="0037306C" w:rsidRPr="002B45A5" w:rsidRDefault="0037306C" w:rsidP="00C13E2E">
      <w:pPr>
        <w:pStyle w:val="ListParagraph"/>
        <w:numPr>
          <w:ilvl w:val="0"/>
          <w:numId w:val="10"/>
        </w:numPr>
        <w:spacing w:before="240" w:after="0"/>
        <w:jc w:val="both"/>
        <w:rPr>
          <w:rFonts w:eastAsia="Times New Roman"/>
          <w:b/>
          <w:bCs w:val="0"/>
          <w:lang w:eastAsia="zh-CN" w:bidi="fa-IR"/>
        </w:rPr>
      </w:pPr>
      <w:r>
        <w:t>KATEGORITË E PAGAVE TË POZICIONEVE TË PUNËS SË NËPUNËSVE CIVILË/NËPUNËSVE NË INSTITUCIONET E PËRCAKTUARA ME KËTË VENDIM</w:t>
      </w:r>
      <w:r w:rsidR="002B45A5">
        <w:t>;</w:t>
      </w:r>
    </w:p>
    <w:p w14:paraId="2BCB4F62" w14:textId="44E301A6" w:rsidR="002B45A5" w:rsidRPr="003D7629" w:rsidRDefault="002B45A5" w:rsidP="00C13E2E">
      <w:pPr>
        <w:pStyle w:val="ListParagraph"/>
        <w:numPr>
          <w:ilvl w:val="0"/>
          <w:numId w:val="10"/>
        </w:numPr>
        <w:spacing w:before="240" w:after="0"/>
        <w:jc w:val="both"/>
        <w:rPr>
          <w:rFonts w:eastAsia="Times New Roman"/>
          <w:b/>
          <w:bCs w:val="0"/>
          <w:lang w:eastAsia="zh-CN" w:bidi="fa-IR"/>
        </w:rPr>
      </w:pPr>
      <w:r>
        <w:t>KATEGORITË E PAGAVE TË PUNONJËSVE ME ARSIM TË LARTË TË ADMINISTRATËS GJYQËSORE NË GJYKATAT E SHKALLËS SË PARË DHE NË GJYKATAT E APELIT DHE TË ADMINISTRATËS SË PROKURORIVE PRANË GJYKATAVE TË SHKALLËS SË PARË DHE PRANË GJYKATAVE TË APELIT;</w:t>
      </w:r>
    </w:p>
    <w:p w14:paraId="59FD1EEE" w14:textId="0ACCEB59" w:rsidR="003D7629" w:rsidRPr="003D7629" w:rsidRDefault="003D7629" w:rsidP="00C13E2E">
      <w:pPr>
        <w:pStyle w:val="ListParagraph"/>
        <w:numPr>
          <w:ilvl w:val="0"/>
          <w:numId w:val="10"/>
        </w:numPr>
        <w:spacing w:before="240" w:after="0"/>
        <w:jc w:val="both"/>
        <w:rPr>
          <w:rFonts w:eastAsia="Times New Roman"/>
          <w:b/>
          <w:bCs w:val="0"/>
          <w:lang w:eastAsia="zh-CN" w:bidi="fa-IR"/>
        </w:rPr>
      </w:pPr>
      <w:r>
        <w:t xml:space="preserve">KATEGORITË E PAGAVE TË POZICIONEVE TË PUNËS SË NËPUNËSVE PËR EMËRTESAT “SPECIALIST” DERI NË “TITULLAR INSTITUCIONI” NË INSTITUCIONET QENDRORE TË PËRCAKTUARA </w:t>
      </w:r>
      <w:r w:rsidR="00E80B8A">
        <w:t>ME KËTË VENDIM</w:t>
      </w:r>
      <w:r>
        <w:t>;</w:t>
      </w:r>
    </w:p>
    <w:p w14:paraId="4041A644" w14:textId="30C84A73" w:rsidR="003D7629" w:rsidRPr="003D7629" w:rsidRDefault="003D7629" w:rsidP="00C13E2E">
      <w:pPr>
        <w:pStyle w:val="ListParagraph"/>
        <w:numPr>
          <w:ilvl w:val="0"/>
          <w:numId w:val="10"/>
        </w:numPr>
        <w:spacing w:before="240" w:after="0"/>
        <w:jc w:val="both"/>
        <w:rPr>
          <w:rFonts w:eastAsia="Times New Roman"/>
          <w:b/>
          <w:bCs w:val="0"/>
          <w:lang w:eastAsia="zh-CN" w:bidi="fa-IR"/>
        </w:rPr>
      </w:pPr>
      <w:r>
        <w:t>KATEGORITË E PAGAVE DHE SHTESAT PËR KUSHTE PUNE TË POZICIONEVE TË PUNËS SË NËPUNËSVE PËR EMËRTESAT “SPECIALIST” DERI NË “TITULLAR INSTITUCIONI” NË AGJENCINË KOMBËTARE TË SHOQËRISË SË INFORMACIONIT;</w:t>
      </w:r>
    </w:p>
    <w:p w14:paraId="45D25309" w14:textId="5F350523" w:rsidR="003D7629" w:rsidRPr="003D7629" w:rsidRDefault="003D7629" w:rsidP="00C13E2E">
      <w:pPr>
        <w:pStyle w:val="ListParagraph"/>
        <w:numPr>
          <w:ilvl w:val="0"/>
          <w:numId w:val="10"/>
        </w:numPr>
        <w:spacing w:before="240" w:after="0"/>
        <w:jc w:val="both"/>
        <w:rPr>
          <w:rFonts w:eastAsia="Times New Roman"/>
          <w:b/>
          <w:bCs w:val="0"/>
          <w:lang w:eastAsia="zh-CN" w:bidi="fa-IR"/>
        </w:rPr>
      </w:pPr>
      <w:r>
        <w:t>NIVELET E PAGAVE PËR PUNONJËSIT KËRKIMORË E SHKENCORË NË AKADEMINË E SHKENCAVE;</w:t>
      </w:r>
    </w:p>
    <w:p w14:paraId="7BF77449" w14:textId="7DE85B08" w:rsidR="003D7629" w:rsidRPr="003D7629" w:rsidRDefault="003D7629" w:rsidP="00C13E2E">
      <w:pPr>
        <w:pStyle w:val="ListParagraph"/>
        <w:numPr>
          <w:ilvl w:val="0"/>
          <w:numId w:val="10"/>
        </w:numPr>
        <w:spacing w:before="240" w:after="0"/>
        <w:jc w:val="both"/>
        <w:rPr>
          <w:rFonts w:eastAsia="Times New Roman"/>
          <w:b/>
          <w:bCs w:val="0"/>
          <w:lang w:eastAsia="zh-CN" w:bidi="fa-IR"/>
        </w:rPr>
      </w:pPr>
      <w:r>
        <w:lastRenderedPageBreak/>
        <w:t>SHTESAT MBI PAGËN MUJORE PËR FUNKSIONE DRE</w:t>
      </w:r>
      <w:r w:rsidR="004B53CA">
        <w:t>JTUESE, TË PUNONJËSVE TË PËRCAKTUAR ME KËTË VENDIM</w:t>
      </w:r>
      <w:r>
        <w:t>;</w:t>
      </w:r>
    </w:p>
    <w:p w14:paraId="32CEDBBF" w14:textId="043DA4B4" w:rsidR="003D7629" w:rsidRPr="003D7629" w:rsidRDefault="003D7629" w:rsidP="00C13E2E">
      <w:pPr>
        <w:pStyle w:val="ListParagraph"/>
        <w:numPr>
          <w:ilvl w:val="0"/>
          <w:numId w:val="10"/>
        </w:numPr>
        <w:spacing w:before="240" w:after="0"/>
        <w:jc w:val="both"/>
        <w:rPr>
          <w:rFonts w:eastAsia="Times New Roman"/>
          <w:b/>
          <w:bCs w:val="0"/>
          <w:lang w:eastAsia="zh-CN" w:bidi="fa-IR"/>
        </w:rPr>
      </w:pPr>
      <w:r>
        <w:t>KATEGORITË E PAGAVE DHE SHTESAT PËR KUSHTE PUNE TË POZICIONEVE TË PUNËS SË NËPUNËSVE PËR EMËRTESAT “SPECIALIST” DERI NË “TITULLAR INSTITUCIONI” NË INSPEKTORATIN QENDROR DHE NË AUTORITETIN KOMBËTAR PËR CERTIFIKIMIN ELEKTRONIK DHE SIGURINË ELEKTRONIKE;</w:t>
      </w:r>
    </w:p>
    <w:p w14:paraId="23C2D3A2" w14:textId="5F0B349D" w:rsidR="003D7629" w:rsidRPr="003D7629" w:rsidRDefault="003D7629" w:rsidP="00C13E2E">
      <w:pPr>
        <w:pStyle w:val="ListParagraph"/>
        <w:numPr>
          <w:ilvl w:val="0"/>
          <w:numId w:val="10"/>
        </w:numPr>
        <w:spacing w:before="240" w:after="0"/>
        <w:jc w:val="both"/>
        <w:rPr>
          <w:rFonts w:eastAsia="Times New Roman"/>
          <w:b/>
          <w:bCs w:val="0"/>
          <w:lang w:eastAsia="zh-CN" w:bidi="fa-IR"/>
        </w:rPr>
      </w:pPr>
      <w:r>
        <w:t>KATEGORITË E PAGAVE TË POZICIONEVE TË PUNËS SË NËPUNËSVE PËR EMËRTESAT “SPECIALIST” DERI NË “TITULLAR INSTITUCIONI” NË SEKRETARIATIN TEKNIK TË KËSHILLIT KOMBËTAR TË UJIT;</w:t>
      </w:r>
    </w:p>
    <w:p w14:paraId="25F5BAC7" w14:textId="6DC0636C" w:rsidR="003D7629" w:rsidRPr="003D7629" w:rsidRDefault="003D7629" w:rsidP="00C13E2E">
      <w:pPr>
        <w:pStyle w:val="ListParagraph"/>
        <w:numPr>
          <w:ilvl w:val="0"/>
          <w:numId w:val="10"/>
        </w:numPr>
        <w:spacing w:before="240" w:after="0"/>
        <w:jc w:val="both"/>
        <w:rPr>
          <w:rFonts w:eastAsia="Times New Roman"/>
          <w:b/>
          <w:bCs w:val="0"/>
          <w:lang w:eastAsia="zh-CN" w:bidi="fa-IR"/>
        </w:rPr>
      </w:pPr>
      <w:r>
        <w:t xml:space="preserve">KATEGORITË E PAGAVE TË POZICIONEVE TË PUNËS SË NËPUNËSVE PËR EMËRTESAT “SPECIALIST” DERI NË “TITULLAR INSTITUCIONI” NË INSTITUCIONET QENDRORE TË PËRCAKTUARA SIPAS </w:t>
      </w:r>
      <w:r w:rsidR="005A6073">
        <w:t>KËTIJ VENDIMI</w:t>
      </w:r>
      <w:r>
        <w:t>, TË KËTIJ KATEGORITË E PAGAVE DHE SHTESAT PËR KUSHTE PUNE TË POZICIONEVE TË PUNËS SË NËPUNËSVE PËR EMËRTESAT “SPECIALIST” DERI NË “TITULLAR INSTITUCIONI” NË DREJTORINË E PËRGJITHSHME TË BURGJEVE VENDIMI;</w:t>
      </w:r>
    </w:p>
    <w:p w14:paraId="408BF160" w14:textId="6BFCB690" w:rsidR="003D7629" w:rsidRPr="003D7629" w:rsidRDefault="003D7629" w:rsidP="00C13E2E">
      <w:pPr>
        <w:pStyle w:val="ListParagraph"/>
        <w:numPr>
          <w:ilvl w:val="0"/>
          <w:numId w:val="10"/>
        </w:numPr>
        <w:spacing w:before="240" w:after="0"/>
        <w:jc w:val="both"/>
        <w:rPr>
          <w:rFonts w:eastAsia="Times New Roman"/>
          <w:b/>
          <w:bCs w:val="0"/>
          <w:lang w:eastAsia="zh-CN" w:bidi="fa-IR"/>
        </w:rPr>
      </w:pPr>
      <w:r>
        <w:t>KATEGORITË E PAGAVE DHE SHTESAT PËR KUSHTE PUNE TË POZICIONEVE TË PUNËS SË NËPUNËSVE PËR EMËRTESAT “SPECIALIST” DERI NË “TITULLAR INSTITUCIONI” NË AGJENCINË E LEGALIZIMIT, URBANIZIMIT;</w:t>
      </w:r>
    </w:p>
    <w:p w14:paraId="77D63748" w14:textId="77777777" w:rsidR="00E80B8A" w:rsidRPr="00E80B8A" w:rsidRDefault="003D7629" w:rsidP="00BA6F40">
      <w:pPr>
        <w:pStyle w:val="ListParagraph"/>
        <w:numPr>
          <w:ilvl w:val="0"/>
          <w:numId w:val="10"/>
        </w:numPr>
        <w:spacing w:before="240" w:after="0"/>
        <w:jc w:val="both"/>
        <w:rPr>
          <w:rFonts w:eastAsia="Times New Roman"/>
          <w:b/>
          <w:bCs w:val="0"/>
          <w:lang w:eastAsia="zh-CN" w:bidi="fa-IR"/>
        </w:rPr>
      </w:pPr>
      <w:r>
        <w:t>KATEGORITË E PAGAVE DHE SHTESAT PËR KUSHTE PUNE TË POZICIONEVE TË PUNËS SË NËPUNËSVE PËR EMËRTESAT “SPECIALIST” DERI NË “TITULLAR INSTITUCIONI” NË AGJENCINË E TRAJTIMIT TË PRONËS;</w:t>
      </w:r>
    </w:p>
    <w:p w14:paraId="71F46870" w14:textId="75C688F2" w:rsidR="0001657B" w:rsidRPr="00E80B8A" w:rsidRDefault="00E80B8A" w:rsidP="00BA6F40">
      <w:pPr>
        <w:pStyle w:val="ListParagraph"/>
        <w:numPr>
          <w:ilvl w:val="0"/>
          <w:numId w:val="10"/>
        </w:numPr>
        <w:spacing w:before="240" w:after="0"/>
        <w:jc w:val="both"/>
        <w:rPr>
          <w:rFonts w:eastAsia="Times New Roman"/>
          <w:b/>
          <w:bCs w:val="0"/>
          <w:lang w:eastAsia="zh-CN" w:bidi="fa-IR"/>
        </w:rPr>
      </w:pPr>
      <w:r>
        <w:t>KATEGORITË E PAGAVE TË POZICIONEVE TË PUNËS SË NËPUNËSVE PËR EMËRTESAT “SPECIALIST” DERI NË “TITULLAR INSTITUCIONI” NË INSTITUTIN E SIGURISË USHQIMORE DHE VETERINARISË;</w:t>
      </w:r>
    </w:p>
    <w:p w14:paraId="41730D00" w14:textId="7F8A9ABF" w:rsidR="00E80B8A" w:rsidRPr="00E80B8A" w:rsidRDefault="00E80B8A" w:rsidP="00BA6F40">
      <w:pPr>
        <w:pStyle w:val="ListParagraph"/>
        <w:numPr>
          <w:ilvl w:val="0"/>
          <w:numId w:val="10"/>
        </w:numPr>
        <w:spacing w:before="240" w:after="0"/>
        <w:jc w:val="both"/>
        <w:rPr>
          <w:rFonts w:eastAsia="Times New Roman"/>
          <w:b/>
          <w:bCs w:val="0"/>
          <w:lang w:eastAsia="zh-CN" w:bidi="fa-IR"/>
        </w:rPr>
      </w:pPr>
      <w:r>
        <w:t>KATEGORITË E PAGAVE DHE SHTESAT PËR KUSHTE PUNE TË POZICIONEVE TË PUNËS SË NËPUNËSVE PËR EMËRTESAT “SPECIALIST” DERI NË “TITULLAR INSTITUCIONI” NË DREJTORINË E PËRGJITHSHME TË PARANDALIMIT TË PASTRIMIT TË PARAVE;</w:t>
      </w:r>
    </w:p>
    <w:p w14:paraId="07D488A3" w14:textId="76D3614C" w:rsidR="00E80B8A" w:rsidRPr="00E80B8A" w:rsidRDefault="00E80B8A" w:rsidP="00BA6F40">
      <w:pPr>
        <w:pStyle w:val="ListParagraph"/>
        <w:numPr>
          <w:ilvl w:val="0"/>
          <w:numId w:val="10"/>
        </w:numPr>
        <w:spacing w:before="240" w:after="0"/>
        <w:jc w:val="both"/>
        <w:rPr>
          <w:rFonts w:eastAsia="Times New Roman"/>
          <w:b/>
          <w:bCs w:val="0"/>
          <w:lang w:eastAsia="zh-CN" w:bidi="fa-IR"/>
        </w:rPr>
      </w:pPr>
      <w:r>
        <w:t xml:space="preserve">KATEGORITË E PAGAVE TË POZICIONEVE TË PUNËS SË NËPUNËSVE CIVILË PËR EMËRTESAT “SPECIALIST” DERI NË “TITULLAR INSTITUCIONI” NË INSTITUCIONET NË VARËSI TË MINISTRISË SË MBROJTJES TË PËRCAKTUAR </w:t>
      </w:r>
      <w:r w:rsidR="004B53CA">
        <w:t>ME KËTË VENDIM</w:t>
      </w:r>
      <w:r>
        <w:t>;</w:t>
      </w:r>
    </w:p>
    <w:p w14:paraId="7DE98B0B" w14:textId="717A364A" w:rsidR="00E80B8A" w:rsidRPr="00E80B8A" w:rsidRDefault="00E80B8A" w:rsidP="00BA6F40">
      <w:pPr>
        <w:pStyle w:val="ListParagraph"/>
        <w:numPr>
          <w:ilvl w:val="0"/>
          <w:numId w:val="10"/>
        </w:numPr>
        <w:spacing w:before="240" w:after="0"/>
        <w:jc w:val="both"/>
        <w:rPr>
          <w:rFonts w:eastAsia="Times New Roman"/>
          <w:b/>
          <w:bCs w:val="0"/>
          <w:lang w:eastAsia="zh-CN" w:bidi="fa-IR"/>
        </w:rPr>
      </w:pPr>
      <w:r>
        <w:t>KATEGORITË E PAGAVE DHE SHTESAT PËR KUSHTE PUNE TË PUNONJËSVE TË SISTEMIT DOGANOR;</w:t>
      </w:r>
    </w:p>
    <w:p w14:paraId="42FCA607" w14:textId="7161838C" w:rsidR="00E80B8A" w:rsidRPr="00E80B8A" w:rsidRDefault="00E80B8A" w:rsidP="00BA6F40">
      <w:pPr>
        <w:pStyle w:val="ListParagraph"/>
        <w:numPr>
          <w:ilvl w:val="0"/>
          <w:numId w:val="10"/>
        </w:numPr>
        <w:spacing w:before="240" w:after="0"/>
        <w:jc w:val="both"/>
        <w:rPr>
          <w:rFonts w:eastAsia="Times New Roman"/>
          <w:b/>
          <w:bCs w:val="0"/>
          <w:lang w:eastAsia="zh-CN" w:bidi="fa-IR"/>
        </w:rPr>
      </w:pPr>
      <w:r>
        <w:t>STRUKTURA DHE NIVELET E PAGAVE PËR PUNONJËSIT E SISTEMIT TË TATIMEVE;</w:t>
      </w:r>
    </w:p>
    <w:p w14:paraId="0D82E395" w14:textId="16A0CCE9" w:rsidR="00E80B8A" w:rsidRPr="00E80B8A" w:rsidRDefault="00E80B8A" w:rsidP="00BA6F40">
      <w:pPr>
        <w:pStyle w:val="ListParagraph"/>
        <w:numPr>
          <w:ilvl w:val="0"/>
          <w:numId w:val="10"/>
        </w:numPr>
        <w:spacing w:before="240" w:after="0"/>
        <w:jc w:val="both"/>
        <w:rPr>
          <w:rFonts w:eastAsia="Times New Roman"/>
          <w:b/>
          <w:bCs w:val="0"/>
          <w:lang w:eastAsia="zh-CN" w:bidi="fa-IR"/>
        </w:rPr>
      </w:pPr>
      <w:r>
        <w:t>KATEGORITË E PAGAVE PËR AVOKATËT E SHTETIT DHE PËR NËPUNËSIT NË AVOKATURËN E SHTETIT NË NIVEL QENDROR DHE VENDOR;</w:t>
      </w:r>
    </w:p>
    <w:p w14:paraId="100478F3" w14:textId="0B26CB06" w:rsidR="00E80B8A" w:rsidRPr="00E80B8A" w:rsidRDefault="00E80B8A" w:rsidP="00BA6F40">
      <w:pPr>
        <w:pStyle w:val="ListParagraph"/>
        <w:numPr>
          <w:ilvl w:val="0"/>
          <w:numId w:val="10"/>
        </w:numPr>
        <w:spacing w:before="240" w:after="0"/>
        <w:jc w:val="both"/>
        <w:rPr>
          <w:rFonts w:eastAsia="Times New Roman"/>
          <w:b/>
          <w:bCs w:val="0"/>
          <w:lang w:eastAsia="zh-CN" w:bidi="fa-IR"/>
        </w:rPr>
      </w:pPr>
      <w:r>
        <w:t xml:space="preserve">KATEGORITË E PAGAVE DHE SHTESAT PËR NATYRË TË VEÇANTË PUNE DHE VËSHTIRËSI SHËRBIMI TË POZICIONEVE CIVILE TË PUNËS SË NËPUNËSVE PËR EMËRTESAT “SPECIALIST” DERI NË “ZËVENDËSDREJTOR I </w:t>
      </w:r>
      <w:r>
        <w:lastRenderedPageBreak/>
        <w:t>PËRGJITHSHËM” NË AGJENCINË E INTELIGJENCËS DHE SIGURISË SË MBROJTJES;</w:t>
      </w:r>
    </w:p>
    <w:p w14:paraId="27F8B43A" w14:textId="2B40534A" w:rsidR="00E80B8A" w:rsidRPr="00E80B8A" w:rsidRDefault="00E80B8A" w:rsidP="00BA6F40">
      <w:pPr>
        <w:pStyle w:val="ListParagraph"/>
        <w:numPr>
          <w:ilvl w:val="0"/>
          <w:numId w:val="10"/>
        </w:numPr>
        <w:spacing w:before="240" w:after="0"/>
        <w:jc w:val="both"/>
        <w:rPr>
          <w:rFonts w:eastAsia="Times New Roman"/>
          <w:b/>
          <w:bCs w:val="0"/>
          <w:lang w:eastAsia="zh-CN" w:bidi="fa-IR"/>
        </w:rPr>
      </w:pPr>
      <w:r>
        <w:t xml:space="preserve">KATEGORITË E PAGAVE TË POZICIONEVE TË PUNËS SË NËPUNËSVE PËR EMËRTESAT “SPECIALIST” DERI NË “TITULLAR INSTITUCIONI” NË INSTITUCIONET </w:t>
      </w:r>
      <w:r w:rsidR="004B53CA">
        <w:t>TË PËRCAKTUAR ME KËTË VENDIM;</w:t>
      </w:r>
    </w:p>
    <w:p w14:paraId="7B4AA3CC" w14:textId="422CC2D0" w:rsidR="00E80B8A" w:rsidRPr="00E80B8A" w:rsidRDefault="00E80B8A" w:rsidP="00BA6F40">
      <w:pPr>
        <w:pStyle w:val="ListParagraph"/>
        <w:numPr>
          <w:ilvl w:val="0"/>
          <w:numId w:val="10"/>
        </w:numPr>
        <w:spacing w:before="240" w:after="0"/>
        <w:jc w:val="both"/>
        <w:rPr>
          <w:rFonts w:eastAsia="Times New Roman"/>
          <w:b/>
          <w:bCs w:val="0"/>
          <w:lang w:eastAsia="zh-CN" w:bidi="fa-IR"/>
        </w:rPr>
      </w:pPr>
      <w:r>
        <w:t>PËR TEATRIN KOMBËTAR, SI DHE DREJTORINË E OPERËS DHE FILARMONISË DHE DREJTORINË E BALETIT NË TEATRIN KOMBËTAR TË OPERËS, BALETIT DHE ANSAMBLIT POPULLOR;</w:t>
      </w:r>
    </w:p>
    <w:p w14:paraId="2F4D43BF" w14:textId="7DFCFDE3" w:rsidR="00E80B8A" w:rsidRPr="00E80B8A" w:rsidRDefault="00E80B8A" w:rsidP="00BA6F40">
      <w:pPr>
        <w:pStyle w:val="ListParagraph"/>
        <w:numPr>
          <w:ilvl w:val="0"/>
          <w:numId w:val="10"/>
        </w:numPr>
        <w:spacing w:before="240" w:after="0"/>
        <w:jc w:val="both"/>
        <w:rPr>
          <w:rFonts w:eastAsia="Times New Roman"/>
          <w:b/>
          <w:bCs w:val="0"/>
          <w:lang w:eastAsia="zh-CN" w:bidi="fa-IR"/>
        </w:rPr>
      </w:pPr>
      <w:r>
        <w:t>PËR DREJTORINË ARTISTIKE TË ANSAMBLIT TË KËNGËVE DHE VALLEVE POPULLORE NË TEATRIN KOMBËTAR TË OPERËS, BALETIT DHE ANSAMBLIT POPULLOR, TRUPËN ARTISTIKE TË TEATRIT TË KUKULLAVE NË QENDRËN KOMBËTARE TË KULTURËS PËR FËMIJË, TEATRIN KOMBËTAR TË KOMEDISË DHE CIRKUN KOMBËTAR;</w:t>
      </w:r>
    </w:p>
    <w:p w14:paraId="3D1FFB17" w14:textId="6B8F073F" w:rsidR="00E80B8A" w:rsidRPr="00E80B8A" w:rsidRDefault="00E80B8A" w:rsidP="00BA6F40">
      <w:pPr>
        <w:pStyle w:val="ListParagraph"/>
        <w:numPr>
          <w:ilvl w:val="0"/>
          <w:numId w:val="10"/>
        </w:numPr>
        <w:spacing w:before="240" w:after="0"/>
        <w:jc w:val="both"/>
        <w:rPr>
          <w:rFonts w:eastAsia="Times New Roman"/>
          <w:b/>
          <w:bCs w:val="0"/>
          <w:lang w:eastAsia="zh-CN" w:bidi="fa-IR"/>
        </w:rPr>
      </w:pPr>
      <w:r>
        <w:t>KATEGORITË E PAGAVE TË POZICIONEVE TË PUNËS SË NËPUNËSVE PËR EMËRTESAT “SPECIALIST” DERI NË “TITULLAR INSTITUCIONI” NË QENDRAT E TRANSFERIMIT TË TEKNOLOGJIVE BUJQËSORE;</w:t>
      </w:r>
    </w:p>
    <w:p w14:paraId="6DA4EFC3" w14:textId="0E55F216" w:rsidR="00E80B8A" w:rsidRPr="00E80B8A" w:rsidRDefault="00E80B8A" w:rsidP="00BA6F40">
      <w:pPr>
        <w:pStyle w:val="ListParagraph"/>
        <w:numPr>
          <w:ilvl w:val="0"/>
          <w:numId w:val="10"/>
        </w:numPr>
        <w:spacing w:before="240" w:after="0"/>
        <w:jc w:val="both"/>
        <w:rPr>
          <w:rFonts w:eastAsia="Times New Roman"/>
          <w:b/>
          <w:bCs w:val="0"/>
          <w:lang w:eastAsia="zh-CN" w:bidi="fa-IR"/>
        </w:rPr>
      </w:pPr>
      <w:r>
        <w:t>NIVELET E PAGAVE TË PUNONJËSVE TË TRUPËS ARTISTIKE NË QENDRËN E KULTURËS, MEDIAS DHE BOTIMEVE TË MBROJTJES DHE TRUPËN ARTISTIKE NË BATALIONIN E MBËSHTETJES SË SHTABIT TË PËRGJITHSHËM TË FORCAVE TË ARMATOSURA;</w:t>
      </w:r>
    </w:p>
    <w:p w14:paraId="78E89981" w14:textId="259396DC" w:rsidR="00E80B8A" w:rsidRPr="00E80B8A" w:rsidRDefault="00E80B8A" w:rsidP="00BA6F40">
      <w:pPr>
        <w:pStyle w:val="ListParagraph"/>
        <w:numPr>
          <w:ilvl w:val="0"/>
          <w:numId w:val="10"/>
        </w:numPr>
        <w:spacing w:before="240" w:after="0"/>
        <w:jc w:val="both"/>
        <w:rPr>
          <w:rFonts w:eastAsia="Times New Roman"/>
          <w:b/>
          <w:bCs w:val="0"/>
          <w:lang w:eastAsia="zh-CN" w:bidi="fa-IR"/>
        </w:rPr>
      </w:pPr>
      <w:r>
        <w:t xml:space="preserve">KATEGORITË E PAGAVE TË PUNONJËSVE CIVILË NË POZICIONET “SPECIALIST” DERI NË “TITULLAR INSTITUCIONI”, NË INSTITUCIONET NË VARËSI TË MINISTRISË SË MBROJTJES QË </w:t>
      </w:r>
      <w:r w:rsidR="004B53CA">
        <w:t>PËRCAKTOHEN ME KËTË VENDIM;</w:t>
      </w:r>
    </w:p>
    <w:p w14:paraId="23737713" w14:textId="75F8B489" w:rsidR="00E80B8A" w:rsidRPr="00E80B8A" w:rsidRDefault="00E80B8A" w:rsidP="00BA6F40">
      <w:pPr>
        <w:pStyle w:val="ListParagraph"/>
        <w:numPr>
          <w:ilvl w:val="0"/>
          <w:numId w:val="10"/>
        </w:numPr>
        <w:spacing w:before="240" w:after="0"/>
        <w:jc w:val="both"/>
        <w:rPr>
          <w:rFonts w:eastAsia="Times New Roman"/>
          <w:b/>
          <w:bCs w:val="0"/>
          <w:lang w:eastAsia="zh-CN" w:bidi="fa-IR"/>
        </w:rPr>
      </w:pPr>
      <w:r>
        <w:t>KATEGORITË E PAGAVE TË POZICIONEVE TË PUNËS SË NËPUNËSVE PËR EMËRTESAT “SPECIALIST” DERI NË “SEKRETAR PËRGJITHSHËM” NË ADMINISTRATËN E PREFEKTIT;</w:t>
      </w:r>
    </w:p>
    <w:p w14:paraId="2786B5C9" w14:textId="2D53CCD3" w:rsidR="00E80B8A" w:rsidRPr="00E80B8A" w:rsidRDefault="00E80B8A" w:rsidP="00BA6F40">
      <w:pPr>
        <w:pStyle w:val="ListParagraph"/>
        <w:numPr>
          <w:ilvl w:val="0"/>
          <w:numId w:val="10"/>
        </w:numPr>
        <w:spacing w:before="240" w:after="0"/>
        <w:jc w:val="both"/>
        <w:rPr>
          <w:rFonts w:eastAsia="Times New Roman"/>
          <w:b/>
          <w:bCs w:val="0"/>
          <w:lang w:eastAsia="zh-CN" w:bidi="fa-IR"/>
        </w:rPr>
      </w:pPr>
      <w:r>
        <w:t xml:space="preserve">KATEGORITË E PAGAVE TË POZICIONEVE TË PUNËS SË NËPUNËSVE PËR EMËRTESAT “SPECIALIST” DERI NË “TITULLAR INSTITUCIONI” NË INSTITUCIONET QENDRORE </w:t>
      </w:r>
      <w:r w:rsidR="004B53CA">
        <w:t>TË PËRCAKTUAR ME KËTË VENDIM</w:t>
      </w:r>
      <w:r>
        <w:t>;</w:t>
      </w:r>
    </w:p>
    <w:p w14:paraId="0457FB09" w14:textId="4BE093D1" w:rsidR="00E80B8A" w:rsidRPr="00E80B8A" w:rsidRDefault="00E80B8A" w:rsidP="00BA6F40">
      <w:pPr>
        <w:pStyle w:val="ListParagraph"/>
        <w:numPr>
          <w:ilvl w:val="0"/>
          <w:numId w:val="10"/>
        </w:numPr>
        <w:spacing w:before="240" w:after="0"/>
        <w:jc w:val="both"/>
        <w:rPr>
          <w:rFonts w:eastAsia="Times New Roman"/>
          <w:b/>
          <w:bCs w:val="0"/>
          <w:lang w:eastAsia="zh-CN" w:bidi="fa-IR"/>
        </w:rPr>
      </w:pPr>
      <w:r>
        <w:t xml:space="preserve">KATEGORITË E PAGAVE TË POZICIONEVE TË PUNËS SË NËPUNËSVE PËR EMËRTESAT “SPECIALIST” DERI NË “TITULLAR INSTITUCIONI” NË INSTITUCIONET NË VARËSI TË MINISTRISË SË MBROJTJES QË </w:t>
      </w:r>
      <w:r w:rsidR="004B53CA">
        <w:t>TË PËRCAKTOHEN ME KËTË VENDIM</w:t>
      </w:r>
      <w:r>
        <w:t>;</w:t>
      </w:r>
    </w:p>
    <w:p w14:paraId="15E5A95F" w14:textId="60123BD4" w:rsidR="00E80B8A" w:rsidRPr="00E80B8A" w:rsidRDefault="00E80B8A" w:rsidP="00BA6F40">
      <w:pPr>
        <w:pStyle w:val="ListParagraph"/>
        <w:numPr>
          <w:ilvl w:val="0"/>
          <w:numId w:val="10"/>
        </w:numPr>
        <w:spacing w:before="240" w:after="0"/>
        <w:jc w:val="both"/>
        <w:rPr>
          <w:rFonts w:eastAsia="Times New Roman"/>
          <w:b/>
          <w:bCs w:val="0"/>
          <w:lang w:eastAsia="zh-CN" w:bidi="fa-IR"/>
        </w:rPr>
      </w:pPr>
      <w:r>
        <w:t>PAGAT DHE SHTESAT MBI PAGË PËR POZICIONET E PUNËS NË SEKTORIN E HELIKOPTERËVE TË REPARTIT SPECIAL RENEA;</w:t>
      </w:r>
    </w:p>
    <w:p w14:paraId="3F133CDA" w14:textId="16553388" w:rsidR="00E80B8A" w:rsidRPr="00E80B8A" w:rsidRDefault="00E80B8A" w:rsidP="00BA6F40">
      <w:pPr>
        <w:pStyle w:val="ListParagraph"/>
        <w:numPr>
          <w:ilvl w:val="0"/>
          <w:numId w:val="10"/>
        </w:numPr>
        <w:spacing w:before="240" w:after="0"/>
        <w:jc w:val="both"/>
        <w:rPr>
          <w:rFonts w:eastAsia="Times New Roman"/>
          <w:b/>
          <w:bCs w:val="0"/>
          <w:lang w:eastAsia="zh-CN" w:bidi="fa-IR"/>
        </w:rPr>
      </w:pPr>
      <w:r>
        <w:t xml:space="preserve">KATEGORITË E PAGAVE TË NËPUNËSVE NË INSTITUCIONET RAJONALE/VENDORE, NË VARËSI TË KËSHILLIT TË MINISTRAVE/KRYEMINISTRIT, MINISTRAVE TË LINJËS, TË INSTITUCIONEVE RAJONALE/VENDORE NË VARËSI TË INSTITUCIONEVE TË PËRCAKTUARA NË PIKËN 1, TË INSTITUCIONEVE VENDORE NË VARËSI TË INSTITUCIONEVE RAJONALE, TË PUNONJËSVE QË KRYEJNË FUNKSIONE TË DELEGUARA TË PUSHTETIT QENDROR NË PUSHTETIN VENDOR, </w:t>
      </w:r>
      <w:r>
        <w:lastRenderedPageBreak/>
        <w:t>ADMINISTRATAVE RAJONALE TË ZONAVE TË MBROJTURA, TË BORDEVE TË KULLIMIT, TË KOMISIONEVE VENDORE TË SHQYRTIMIT TË VLEFSHMËRISË LIGJORE TË KRIJIMIT TË TITUJVE TË PRONËSISË MBI TOKËN BUJQËSORE, PRANË PREFEKTIT TË QARKUT;</w:t>
      </w:r>
    </w:p>
    <w:p w14:paraId="225E4A4D" w14:textId="2A851189" w:rsidR="00E80B8A" w:rsidRPr="00E80B8A" w:rsidRDefault="00E80B8A" w:rsidP="00BA6F40">
      <w:pPr>
        <w:pStyle w:val="ListParagraph"/>
        <w:numPr>
          <w:ilvl w:val="0"/>
          <w:numId w:val="10"/>
        </w:numPr>
        <w:spacing w:before="240" w:after="0"/>
        <w:jc w:val="both"/>
        <w:rPr>
          <w:rFonts w:eastAsia="Times New Roman"/>
          <w:b/>
          <w:bCs w:val="0"/>
          <w:lang w:eastAsia="zh-CN" w:bidi="fa-IR"/>
        </w:rPr>
      </w:pPr>
      <w:r>
        <w:t>KATEGORITË E PAGAVE TË POZICIONEVE TË PUNËS SË NËPUNËSVE PËR EMËRTESAT “SPECIALIST” DERI NË “TITULLAR INSTITUCIONI” NË DREJTORITË ARSIMORE RAJONALE DHE ZYRAT ARSIMORE, SI DHE SHTESA E KUALIFIKIMIT;</w:t>
      </w:r>
    </w:p>
    <w:p w14:paraId="05E7D939" w14:textId="0CDE082B" w:rsidR="00E80B8A" w:rsidRPr="00E80B8A" w:rsidRDefault="00E80B8A" w:rsidP="00BA6F40">
      <w:pPr>
        <w:pStyle w:val="ListParagraph"/>
        <w:numPr>
          <w:ilvl w:val="0"/>
          <w:numId w:val="10"/>
        </w:numPr>
        <w:spacing w:before="240" w:after="0"/>
        <w:jc w:val="both"/>
        <w:rPr>
          <w:rFonts w:eastAsia="Times New Roman"/>
          <w:b/>
          <w:bCs w:val="0"/>
          <w:lang w:eastAsia="zh-CN" w:bidi="fa-IR"/>
        </w:rPr>
      </w:pPr>
      <w:r>
        <w:t>KATEGORITË E PAGAVE DHE SHTESAT PËR KUSHTE PUNE TË POZICIONEVE TË PUNËS SË NËPUNËSVE PËR EMËRTESAT “SPECIALIST” DERI NË “TITULLAR INSTITUCIONI”, NË DREJTORITË E BURGJEVE DHE INSTITUCIONET E RIEDUKIMIT NË RRETHE;</w:t>
      </w:r>
    </w:p>
    <w:p w14:paraId="3846BD6E" w14:textId="79AF4E32" w:rsidR="00E80B8A" w:rsidRPr="00E80B8A" w:rsidRDefault="00E80B8A" w:rsidP="00BA6F40">
      <w:pPr>
        <w:pStyle w:val="ListParagraph"/>
        <w:numPr>
          <w:ilvl w:val="0"/>
          <w:numId w:val="10"/>
        </w:numPr>
        <w:spacing w:before="240" w:after="0"/>
        <w:jc w:val="both"/>
        <w:rPr>
          <w:rFonts w:eastAsia="Times New Roman"/>
          <w:b/>
          <w:bCs w:val="0"/>
          <w:lang w:eastAsia="zh-CN" w:bidi="fa-IR"/>
        </w:rPr>
      </w:pPr>
      <w:r>
        <w:t>KATEGORITË E PAGAVE DHE SHTESAT PËR KUSHTE PUNE TË POZICIONEVE TË PUNËS SË NËPUNËSVE PËR EMËRTESAT “SPECIALIST” DERI NË “TITULLAR INSTITUCIONI” NË ZYRAT (DREJTORITË) RAJONALE, TË AGJENCISË SË LEGALIZIMIT, URBANIZIMIT DHE INTEGRIMIT TË ZONAVE/NDËRTIMEVE INFORMALE;</w:t>
      </w:r>
    </w:p>
    <w:p w14:paraId="22463015" w14:textId="4407B909" w:rsidR="00E80B8A" w:rsidRPr="00E80B8A" w:rsidRDefault="00E80B8A" w:rsidP="00BA6F40">
      <w:pPr>
        <w:pStyle w:val="ListParagraph"/>
        <w:numPr>
          <w:ilvl w:val="0"/>
          <w:numId w:val="10"/>
        </w:numPr>
        <w:spacing w:before="240" w:after="0"/>
        <w:jc w:val="both"/>
        <w:rPr>
          <w:rFonts w:eastAsia="Times New Roman"/>
          <w:b/>
          <w:bCs w:val="0"/>
          <w:lang w:eastAsia="zh-CN" w:bidi="fa-IR"/>
        </w:rPr>
      </w:pPr>
      <w:r>
        <w:t>KATEGORITË E PAGAVE DHE SHTESAT PËR KUSHTE PUNE TË POZICIONEVE TË PUNËS SË NËPUNËSVE PËR EMËRTESAT “SPECIALIST” DERI NË “TITULLAR INSTITUCIONI” NË KOMISIONET VENDORE TË SHQYRTIMIT TË VLEFSHMËRISË LIGJORE TË KRIJIMIT TË TITUJVE TË PRONËSISË MBI TOKËN BUJQËSORE, PRANË PREFEKTIT TË QARKUT;</w:t>
      </w:r>
    </w:p>
    <w:p w14:paraId="793010F6" w14:textId="78494496" w:rsidR="00E80B8A" w:rsidRPr="00E80B8A" w:rsidRDefault="00E80B8A" w:rsidP="00BA6F40">
      <w:pPr>
        <w:pStyle w:val="ListParagraph"/>
        <w:numPr>
          <w:ilvl w:val="0"/>
          <w:numId w:val="10"/>
        </w:numPr>
        <w:spacing w:before="240" w:after="0"/>
        <w:jc w:val="both"/>
        <w:rPr>
          <w:rFonts w:eastAsia="Times New Roman"/>
          <w:b/>
          <w:bCs w:val="0"/>
          <w:lang w:eastAsia="zh-CN" w:bidi="fa-IR"/>
        </w:rPr>
      </w:pPr>
      <w:r>
        <w:t>KATEGORITË E PAGAVE TË NËPUNËSVE CIVILË NË POZICIONET MBËSHTETËSE “SPECIALIST”, “SHEF SEKSIONI” DHE “PËRGJEGJËS/SHEF SEKTORI”, NË DREJTORITË E POLICISË NË QARQE, KOMISARIATE DHE REPARTE AUTONOME.</w:t>
      </w:r>
    </w:p>
    <w:p w14:paraId="5765FA20" w14:textId="77777777" w:rsidR="00E80B8A" w:rsidRPr="00E80B8A" w:rsidRDefault="00E80B8A" w:rsidP="00E80B8A">
      <w:pPr>
        <w:pStyle w:val="ListParagraph"/>
        <w:spacing w:before="240" w:after="0"/>
        <w:jc w:val="both"/>
        <w:rPr>
          <w:rFonts w:eastAsia="Times New Roman"/>
          <w:b/>
          <w:bCs w:val="0"/>
          <w:lang w:eastAsia="zh-CN" w:bidi="fa-IR"/>
        </w:rPr>
      </w:pPr>
    </w:p>
    <w:p w14:paraId="3D2AE3EB" w14:textId="2AA46FBB" w:rsidR="00BA6F40" w:rsidRPr="009B74EC" w:rsidRDefault="00BA6F40" w:rsidP="00BA6F40">
      <w:pPr>
        <w:spacing w:before="240" w:after="0"/>
        <w:contextualSpacing/>
        <w:jc w:val="both"/>
        <w:rPr>
          <w:rFonts w:eastAsia="Times New Roman"/>
          <w:b/>
          <w:bCs w:val="0"/>
          <w:u w:val="single"/>
          <w:lang w:eastAsia="zh-CN" w:bidi="fa-IR"/>
        </w:rPr>
      </w:pPr>
      <w:r w:rsidRPr="009B74EC">
        <w:rPr>
          <w:rFonts w:eastAsia="Times New Roman"/>
          <w:b/>
          <w:bCs w:val="0"/>
          <w:u w:val="single"/>
          <w:lang w:eastAsia="zh-CN" w:bidi="fa-IR"/>
        </w:rPr>
        <w:t>Sistemi serb</w:t>
      </w:r>
    </w:p>
    <w:p w14:paraId="31767F25" w14:textId="77777777" w:rsidR="00BA6F40" w:rsidRPr="00BA6F40" w:rsidRDefault="00BA6F40" w:rsidP="00BA6F40">
      <w:pPr>
        <w:spacing w:before="240" w:after="0"/>
        <w:contextualSpacing/>
        <w:jc w:val="both"/>
        <w:rPr>
          <w:rFonts w:eastAsia="Times New Roman"/>
          <w:b/>
          <w:bCs w:val="0"/>
          <w:lang w:eastAsia="zh-CN" w:bidi="fa-IR"/>
        </w:rPr>
      </w:pPr>
    </w:p>
    <w:p w14:paraId="29F880F0" w14:textId="77777777" w:rsidR="00BA6F40" w:rsidRPr="00BA6F40" w:rsidRDefault="00BA6F40" w:rsidP="00BA6F40">
      <w:pPr>
        <w:spacing w:before="240" w:after="0"/>
        <w:contextualSpacing/>
        <w:jc w:val="both"/>
        <w:rPr>
          <w:rFonts w:eastAsia="Times New Roman"/>
          <w:b/>
          <w:bCs w:val="0"/>
          <w:lang w:eastAsia="zh-CN" w:bidi="fa-IR"/>
        </w:rPr>
      </w:pPr>
      <w:r w:rsidRPr="00BA6F40">
        <w:rPr>
          <w:rFonts w:eastAsia="Times New Roman"/>
          <w:bCs w:val="0"/>
          <w:lang w:eastAsia="zh-CN" w:bidi="fa-IR"/>
        </w:rPr>
        <w:t>Objektivat e përgjithshme të reformës së sistemit të pagave në sektorin publik në Serbi janë:</w:t>
      </w:r>
    </w:p>
    <w:p w14:paraId="3D775081" w14:textId="77777777" w:rsidR="00BA6F40" w:rsidRPr="00BA6F40" w:rsidRDefault="00BA6F40" w:rsidP="00BA6F40">
      <w:pPr>
        <w:numPr>
          <w:ilvl w:val="0"/>
          <w:numId w:val="6"/>
        </w:numPr>
        <w:spacing w:before="240" w:after="0"/>
        <w:contextualSpacing/>
        <w:jc w:val="both"/>
        <w:rPr>
          <w:rFonts w:eastAsia="Times New Roman"/>
          <w:bCs w:val="0"/>
          <w:lang w:eastAsia="zh-CN" w:bidi="fa-IR"/>
        </w:rPr>
      </w:pPr>
      <w:r w:rsidRPr="00BA6F40">
        <w:rPr>
          <w:rFonts w:eastAsia="Times New Roman"/>
          <w:bCs w:val="0"/>
          <w:lang w:eastAsia="zh-CN" w:bidi="fa-IR"/>
        </w:rPr>
        <w:t>ulja e nivelit të pabarazive në pagë, gjegjësisht zbatimi i drejtë i parimit të pagesës së barabartë për punë të barabartë;</w:t>
      </w:r>
    </w:p>
    <w:p w14:paraId="25582C1F" w14:textId="77777777" w:rsidR="00BA6F40" w:rsidRPr="00BA6F40" w:rsidRDefault="00BA6F40" w:rsidP="00BA6F40">
      <w:pPr>
        <w:numPr>
          <w:ilvl w:val="0"/>
          <w:numId w:val="6"/>
        </w:numPr>
        <w:spacing w:before="240" w:after="0"/>
        <w:contextualSpacing/>
        <w:jc w:val="both"/>
        <w:rPr>
          <w:rFonts w:eastAsia="Times New Roman"/>
          <w:bCs w:val="0"/>
          <w:lang w:eastAsia="zh-CN" w:bidi="fa-IR"/>
        </w:rPr>
      </w:pPr>
      <w:r w:rsidRPr="00BA6F40">
        <w:rPr>
          <w:rFonts w:eastAsia="Times New Roman"/>
          <w:bCs w:val="0"/>
          <w:lang w:eastAsia="zh-CN" w:bidi="fa-IR"/>
        </w:rPr>
        <w:t>forcimi i kontrollit të buxhetit dhe i menaxhimit të pagave;</w:t>
      </w:r>
    </w:p>
    <w:p w14:paraId="42A17123" w14:textId="77777777" w:rsidR="00BA6F40" w:rsidRPr="00BA6F40" w:rsidRDefault="00BA6F40" w:rsidP="00BA6F40">
      <w:pPr>
        <w:numPr>
          <w:ilvl w:val="0"/>
          <w:numId w:val="6"/>
        </w:numPr>
        <w:spacing w:before="240" w:after="0"/>
        <w:contextualSpacing/>
        <w:jc w:val="both"/>
        <w:rPr>
          <w:rFonts w:eastAsia="Times New Roman"/>
          <w:bCs w:val="0"/>
          <w:lang w:eastAsia="zh-CN" w:bidi="fa-IR"/>
        </w:rPr>
      </w:pPr>
      <w:r w:rsidRPr="00BA6F40">
        <w:rPr>
          <w:rFonts w:eastAsia="Times New Roman"/>
          <w:bCs w:val="0"/>
          <w:lang w:eastAsia="zh-CN" w:bidi="fa-IR"/>
        </w:rPr>
        <w:t>rritja e transparencës së sistemit.</w:t>
      </w:r>
    </w:p>
    <w:p w14:paraId="467E1751" w14:textId="77777777" w:rsidR="00BA6F40" w:rsidRPr="00BA6F40" w:rsidRDefault="00BA6F40" w:rsidP="00BA6F40">
      <w:pPr>
        <w:spacing w:before="240" w:after="0"/>
        <w:ind w:left="720"/>
        <w:contextualSpacing/>
        <w:jc w:val="both"/>
        <w:rPr>
          <w:rFonts w:eastAsia="Times New Roman"/>
          <w:bCs w:val="0"/>
          <w:i/>
          <w:lang w:eastAsia="zh-CN" w:bidi="fa-IR"/>
        </w:rPr>
      </w:pPr>
    </w:p>
    <w:p w14:paraId="6E5162D4" w14:textId="482340FB" w:rsidR="00BA6F40" w:rsidRPr="00BA6F40" w:rsidRDefault="00BA6F40" w:rsidP="00BA6F40">
      <w:pPr>
        <w:spacing w:before="240" w:after="0"/>
        <w:contextualSpacing/>
        <w:jc w:val="both"/>
        <w:rPr>
          <w:rFonts w:eastAsia="Times New Roman"/>
          <w:bCs w:val="0"/>
          <w:lang w:eastAsia="zh-CN" w:bidi="fa-IR"/>
        </w:rPr>
      </w:pPr>
      <w:r w:rsidRPr="00BA6F40">
        <w:rPr>
          <w:rFonts w:eastAsia="Times New Roman"/>
          <w:bCs w:val="0"/>
          <w:lang w:eastAsia="zh-CN" w:bidi="fa-IR"/>
        </w:rPr>
        <w:t xml:space="preserve">Përveç kësaj, objektivi më i gjerë i reformës së administratës publike është forcimi i ndikimit dhe efikasitetit të administratës publike. Strategjia e Reformës së Administratës Publike në Serbi (2014) thekson se reforma e sistemit të pagave të punonjësve të administratës publike ka pas si qëllim që të sigurojë: 1) Drejtësinë absolute </w:t>
      </w:r>
      <w:r>
        <w:rPr>
          <w:rFonts w:eastAsia="Times New Roman"/>
          <w:bCs w:val="0"/>
          <w:lang w:eastAsia="zh-CN" w:bidi="fa-IR"/>
        </w:rPr>
        <w:t>–</w:t>
      </w:r>
      <w:r w:rsidRPr="00BA6F40">
        <w:rPr>
          <w:rFonts w:eastAsia="Times New Roman"/>
          <w:bCs w:val="0"/>
          <w:lang w:eastAsia="zh-CN" w:bidi="fa-IR"/>
        </w:rPr>
        <w:t xml:space="preserve"> që paga bazë e krahasueshme të jetë e barabartë për të gjithë administratën publike; 2) Drejtësinë relative </w:t>
      </w:r>
      <w:r>
        <w:rPr>
          <w:rFonts w:eastAsia="Times New Roman"/>
          <w:bCs w:val="0"/>
          <w:lang w:eastAsia="zh-CN" w:bidi="fa-IR"/>
        </w:rPr>
        <w:t>–</w:t>
      </w:r>
      <w:r w:rsidRPr="00BA6F40">
        <w:rPr>
          <w:rFonts w:eastAsia="Times New Roman"/>
          <w:bCs w:val="0"/>
          <w:lang w:eastAsia="zh-CN" w:bidi="fa-IR"/>
        </w:rPr>
        <w:t xml:space="preserve"> dallimi në shkallën e kompleksitetit të detyrave të pasqyrohet në nivelin e të ardhurave, pavarësisht nga fakti se punësimi bëhet në pjesë </w:t>
      </w:r>
      <w:r w:rsidRPr="00BA6F40">
        <w:rPr>
          <w:rFonts w:eastAsia="Times New Roman"/>
          <w:bCs w:val="0"/>
          <w:lang w:eastAsia="zh-CN" w:bidi="fa-IR"/>
        </w:rPr>
        <w:lastRenderedPageBreak/>
        <w:t xml:space="preserve">të ndryshme të administratës publike; 3) Efikasiteti </w:t>
      </w:r>
      <w:r>
        <w:rPr>
          <w:rFonts w:eastAsia="Times New Roman"/>
          <w:bCs w:val="0"/>
          <w:lang w:eastAsia="zh-CN" w:bidi="fa-IR"/>
        </w:rPr>
        <w:t>–</w:t>
      </w:r>
      <w:r w:rsidRPr="00BA6F40">
        <w:rPr>
          <w:rFonts w:eastAsia="Times New Roman"/>
          <w:bCs w:val="0"/>
          <w:lang w:eastAsia="zh-CN" w:bidi="fa-IR"/>
        </w:rPr>
        <w:t xml:space="preserve"> sistemi i pagave dhe shpërblimit të punonjësve në një masë më të madhe të varet nga performanca, në mënyrë që ndryshimi në produktivitetin e punonjësve të pasqyroj ndryshimin përkatës në pagë.</w:t>
      </w:r>
    </w:p>
    <w:p w14:paraId="43494824" w14:textId="77777777" w:rsidR="00BA6F40" w:rsidRPr="00BA6F40" w:rsidRDefault="00BA6F40" w:rsidP="00BA6F40">
      <w:pPr>
        <w:spacing w:before="240" w:after="0"/>
        <w:contextualSpacing/>
        <w:jc w:val="both"/>
        <w:rPr>
          <w:rFonts w:eastAsia="Times New Roman"/>
          <w:bCs w:val="0"/>
          <w:i/>
          <w:lang w:eastAsia="zh-CN" w:bidi="fa-IR"/>
        </w:rPr>
      </w:pPr>
    </w:p>
    <w:p w14:paraId="6D6160EC" w14:textId="77777777" w:rsidR="00BA6F40" w:rsidRPr="00BA6F40" w:rsidRDefault="00BA6F40" w:rsidP="00BA6F40">
      <w:pPr>
        <w:tabs>
          <w:tab w:val="left" w:pos="0"/>
        </w:tabs>
        <w:spacing w:before="240" w:after="0"/>
        <w:contextualSpacing/>
        <w:jc w:val="both"/>
        <w:rPr>
          <w:rFonts w:eastAsia="Times New Roman"/>
          <w:bCs w:val="0"/>
          <w:lang w:eastAsia="zh-CN" w:bidi="fa-IR"/>
        </w:rPr>
      </w:pPr>
      <w:r w:rsidRPr="00BA6F40">
        <w:rPr>
          <w:rFonts w:eastAsia="Times New Roman"/>
          <w:bCs w:val="0"/>
          <w:lang w:eastAsia="zh-CN" w:bidi="fa-IR"/>
        </w:rPr>
        <w:t xml:space="preserve">Në veçanti, ligji i Serbisë përcakton se qeveria do të rregullojë me rregullore koeficientet e gradave të pagave dhe aplikimin e kritereve dhe standardeve për klasifikimin e vendeve të punës në sektorin publik. Në bazë të zgjidhjeve të propozuara Qeveria vendos gradat e pagave dhe koeficientet për punonjësit në organet e pavarura dhe vetëqeverisëse, duke përfshirë punonjësit e Agjencisë për luftën kundër korrupsionit, edhe pse këto organe shtetërore nuk përfaqësojnë organet e qeverisjes, por për kryerjen e përgjegjësive të tyre, përgjigjet në Kuvend. </w:t>
      </w:r>
    </w:p>
    <w:p w14:paraId="4BD02163" w14:textId="77777777" w:rsidR="00BA6F40" w:rsidRPr="00BA6F40" w:rsidRDefault="00BA6F40" w:rsidP="00BA6F40">
      <w:pPr>
        <w:tabs>
          <w:tab w:val="left" w:pos="0"/>
        </w:tabs>
        <w:spacing w:before="240" w:after="0"/>
        <w:contextualSpacing/>
        <w:jc w:val="both"/>
        <w:rPr>
          <w:rFonts w:eastAsia="Times New Roman"/>
          <w:bCs w:val="0"/>
          <w:i/>
          <w:lang w:eastAsia="zh-CN" w:bidi="fa-IR"/>
        </w:rPr>
      </w:pPr>
    </w:p>
    <w:p w14:paraId="0A9DC349" w14:textId="77777777" w:rsidR="00BA6F40" w:rsidRPr="00BA6F40" w:rsidRDefault="00BA6F40" w:rsidP="00BA6F40">
      <w:pPr>
        <w:tabs>
          <w:tab w:val="left" w:pos="0"/>
        </w:tabs>
        <w:spacing w:before="240" w:after="0"/>
        <w:contextualSpacing/>
        <w:jc w:val="both"/>
        <w:rPr>
          <w:rFonts w:eastAsia="Times New Roman"/>
          <w:bCs w:val="0"/>
          <w:lang w:eastAsia="zh-CN" w:bidi="fa-IR"/>
        </w:rPr>
      </w:pPr>
      <w:r w:rsidRPr="00BA6F40">
        <w:rPr>
          <w:rFonts w:eastAsia="Times New Roman"/>
          <w:bCs w:val="0"/>
          <w:lang w:eastAsia="zh-CN" w:bidi="fa-IR"/>
        </w:rPr>
        <w:t>Sistemi i pagave i cili rregullohet me këtë ligj zbatohet për të punësuarit në sektorin publik, përkatësisht:</w:t>
      </w:r>
    </w:p>
    <w:p w14:paraId="615985B5" w14:textId="77777777" w:rsidR="00BA6F40" w:rsidRPr="00BA6F40" w:rsidRDefault="00BA6F40" w:rsidP="00BA6F40">
      <w:pPr>
        <w:numPr>
          <w:ilvl w:val="0"/>
          <w:numId w:val="7"/>
        </w:numPr>
        <w:tabs>
          <w:tab w:val="left" w:pos="0"/>
        </w:tabs>
        <w:spacing w:before="240" w:after="0"/>
        <w:contextualSpacing/>
        <w:jc w:val="both"/>
        <w:rPr>
          <w:rFonts w:eastAsia="Times New Roman"/>
          <w:bCs w:val="0"/>
          <w:lang w:eastAsia="zh-CN" w:bidi="fa-IR"/>
        </w:rPr>
      </w:pPr>
      <w:r w:rsidRPr="00BA6F40">
        <w:rPr>
          <w:rFonts w:eastAsia="Times New Roman"/>
          <w:bCs w:val="0"/>
          <w:lang w:eastAsia="zh-CN" w:bidi="fa-IR"/>
        </w:rPr>
        <w:t>Nëpunësit dhe punonjësit në administratën shtetërore dhe organeve të tjera shtetërore, autoritetet dhe qeverive lokale;</w:t>
      </w:r>
    </w:p>
    <w:p w14:paraId="426B67D1" w14:textId="77777777" w:rsidR="00BA6F40" w:rsidRPr="00BA6F40" w:rsidRDefault="00BA6F40" w:rsidP="00BA6F40">
      <w:pPr>
        <w:numPr>
          <w:ilvl w:val="0"/>
          <w:numId w:val="7"/>
        </w:numPr>
        <w:tabs>
          <w:tab w:val="left" w:pos="0"/>
        </w:tabs>
        <w:spacing w:before="240" w:after="0"/>
        <w:contextualSpacing/>
        <w:jc w:val="both"/>
        <w:rPr>
          <w:rFonts w:eastAsia="Times New Roman"/>
          <w:bCs w:val="0"/>
          <w:lang w:eastAsia="zh-CN" w:bidi="fa-IR"/>
        </w:rPr>
      </w:pPr>
      <w:r w:rsidRPr="00BA6F40">
        <w:rPr>
          <w:rFonts w:eastAsia="Times New Roman"/>
          <w:bCs w:val="0"/>
          <w:lang w:eastAsia="zh-CN" w:bidi="fa-IR"/>
        </w:rPr>
        <w:t>Personat e punësuar në organet dhe organizatat e tjera të themeluara nga Republika e Serbisë, krahina autonome ose e vetëqeverisjes lokale, si dhe rregulloret në fuqi për nëpunësit civilë, ose zyrtarët;</w:t>
      </w:r>
    </w:p>
    <w:p w14:paraId="2D7A8874" w14:textId="77777777" w:rsidR="00BA6F40" w:rsidRPr="00BA6F40" w:rsidRDefault="00BA6F40" w:rsidP="00BA6F40">
      <w:pPr>
        <w:numPr>
          <w:ilvl w:val="0"/>
          <w:numId w:val="7"/>
        </w:numPr>
        <w:tabs>
          <w:tab w:val="left" w:pos="0"/>
        </w:tabs>
        <w:spacing w:before="240" w:after="0"/>
        <w:contextualSpacing/>
        <w:jc w:val="both"/>
        <w:rPr>
          <w:rFonts w:eastAsia="Times New Roman"/>
          <w:bCs w:val="0"/>
          <w:lang w:eastAsia="zh-CN" w:bidi="fa-IR"/>
        </w:rPr>
      </w:pPr>
      <w:r w:rsidRPr="00BA6F40">
        <w:rPr>
          <w:rFonts w:eastAsia="Times New Roman"/>
          <w:bCs w:val="0"/>
          <w:lang w:eastAsia="zh-CN" w:bidi="fa-IR"/>
        </w:rPr>
        <w:t>Policët dhe personat e punësuar në organet e tjera në bazë të legjislacionit në fuqi për oficerët e policisë;</w:t>
      </w:r>
    </w:p>
    <w:p w14:paraId="50D1A793" w14:textId="77777777" w:rsidR="00BA6F40" w:rsidRPr="00BA6F40" w:rsidRDefault="00BA6F40" w:rsidP="00BA6F40">
      <w:pPr>
        <w:numPr>
          <w:ilvl w:val="0"/>
          <w:numId w:val="7"/>
        </w:numPr>
        <w:tabs>
          <w:tab w:val="left" w:pos="0"/>
        </w:tabs>
        <w:spacing w:before="240" w:after="0"/>
        <w:contextualSpacing/>
        <w:jc w:val="both"/>
        <w:rPr>
          <w:rFonts w:eastAsia="Times New Roman"/>
          <w:bCs w:val="0"/>
          <w:lang w:eastAsia="zh-CN" w:bidi="fa-IR"/>
        </w:rPr>
      </w:pPr>
      <w:r w:rsidRPr="00BA6F40">
        <w:rPr>
          <w:rFonts w:eastAsia="Times New Roman"/>
          <w:bCs w:val="0"/>
          <w:lang w:eastAsia="zh-CN" w:bidi="fa-IR"/>
        </w:rPr>
        <w:t>Personat e punësuar në agjencitë dhe organizatat publike;</w:t>
      </w:r>
    </w:p>
    <w:p w14:paraId="16169FA7" w14:textId="77777777" w:rsidR="00BA6F40" w:rsidRPr="00BA6F40" w:rsidRDefault="00BA6F40" w:rsidP="00BA6F40">
      <w:pPr>
        <w:numPr>
          <w:ilvl w:val="0"/>
          <w:numId w:val="7"/>
        </w:numPr>
        <w:tabs>
          <w:tab w:val="left" w:pos="0"/>
        </w:tabs>
        <w:spacing w:before="240" w:after="0"/>
        <w:contextualSpacing/>
        <w:jc w:val="both"/>
        <w:rPr>
          <w:rFonts w:eastAsia="Times New Roman"/>
          <w:bCs w:val="0"/>
          <w:lang w:eastAsia="zh-CN" w:bidi="fa-IR"/>
        </w:rPr>
      </w:pPr>
      <w:r w:rsidRPr="00BA6F40">
        <w:rPr>
          <w:rFonts w:eastAsia="Times New Roman"/>
          <w:bCs w:val="0"/>
          <w:lang w:eastAsia="zh-CN" w:bidi="fa-IR"/>
        </w:rPr>
        <w:t>Personat e punësuar në shërbimet publike të cilët financohen nga buxheti i Republikës, krahinës autonome ose vetëqeverisjes lokale, si dhe kontributet për sigurim të detyrueshëm shoqëror;</w:t>
      </w:r>
    </w:p>
    <w:p w14:paraId="7CF776B2" w14:textId="77777777" w:rsidR="00BA6F40" w:rsidRPr="00BA6F40" w:rsidRDefault="00BA6F40" w:rsidP="00BA6F40">
      <w:pPr>
        <w:numPr>
          <w:ilvl w:val="0"/>
          <w:numId w:val="7"/>
        </w:numPr>
        <w:tabs>
          <w:tab w:val="left" w:pos="0"/>
        </w:tabs>
        <w:spacing w:before="240" w:after="0"/>
        <w:contextualSpacing/>
        <w:jc w:val="both"/>
        <w:rPr>
          <w:rFonts w:eastAsia="Times New Roman"/>
          <w:bCs w:val="0"/>
          <w:lang w:eastAsia="zh-CN" w:bidi="fa-IR"/>
        </w:rPr>
      </w:pPr>
      <w:r w:rsidRPr="00BA6F40">
        <w:rPr>
          <w:rFonts w:eastAsia="Times New Roman"/>
          <w:bCs w:val="0"/>
          <w:lang w:eastAsia="zh-CN" w:bidi="fa-IR"/>
        </w:rPr>
        <w:t>Personat e punësuar në organizata të sigurimeve shoqërore;</w:t>
      </w:r>
    </w:p>
    <w:p w14:paraId="3C91913C" w14:textId="77777777" w:rsidR="00BA6F40" w:rsidRPr="00BA6F40" w:rsidRDefault="00BA6F40" w:rsidP="00BA6F40">
      <w:pPr>
        <w:numPr>
          <w:ilvl w:val="0"/>
          <w:numId w:val="7"/>
        </w:numPr>
        <w:tabs>
          <w:tab w:val="left" w:pos="0"/>
        </w:tabs>
        <w:spacing w:before="240" w:after="0"/>
        <w:contextualSpacing/>
        <w:jc w:val="both"/>
        <w:rPr>
          <w:rFonts w:eastAsia="Times New Roman"/>
          <w:bCs w:val="0"/>
          <w:lang w:eastAsia="zh-CN" w:bidi="fa-IR"/>
        </w:rPr>
      </w:pPr>
      <w:r w:rsidRPr="00BA6F40">
        <w:rPr>
          <w:rFonts w:eastAsia="Times New Roman"/>
          <w:bCs w:val="0"/>
          <w:lang w:eastAsia="zh-CN" w:bidi="fa-IR"/>
        </w:rPr>
        <w:t>Personat e punësuar në organet dhe organizatat e tjera të themeluara nga Republika e Serbisë, përveç në Ushtrinë e Serbisë, ndërmarrjet publike dhe kompanitë.</w:t>
      </w:r>
    </w:p>
    <w:p w14:paraId="377D8D54" w14:textId="77777777" w:rsidR="00BA6F40" w:rsidRPr="00BA6F40" w:rsidRDefault="00BA6F40" w:rsidP="00BA6F40">
      <w:pPr>
        <w:tabs>
          <w:tab w:val="left" w:pos="0"/>
        </w:tabs>
        <w:spacing w:before="240" w:after="0"/>
        <w:ind w:left="720"/>
        <w:contextualSpacing/>
        <w:jc w:val="both"/>
        <w:rPr>
          <w:rFonts w:eastAsia="Times New Roman"/>
          <w:bCs w:val="0"/>
          <w:i/>
          <w:lang w:eastAsia="zh-CN" w:bidi="fa-IR"/>
        </w:rPr>
      </w:pPr>
    </w:p>
    <w:p w14:paraId="66A3A3E2" w14:textId="77777777" w:rsidR="00BA6F40" w:rsidRPr="00BA6F40" w:rsidRDefault="00BA6F40" w:rsidP="00BA6F40">
      <w:pPr>
        <w:tabs>
          <w:tab w:val="left" w:pos="0"/>
        </w:tabs>
        <w:spacing w:before="240" w:after="0"/>
        <w:contextualSpacing/>
        <w:jc w:val="both"/>
        <w:rPr>
          <w:rFonts w:eastAsia="Times New Roman"/>
          <w:bCs w:val="0"/>
          <w:lang w:eastAsia="zh-CN" w:bidi="fa-IR"/>
        </w:rPr>
      </w:pPr>
      <w:r w:rsidRPr="00BA6F40">
        <w:rPr>
          <w:rFonts w:eastAsia="Times New Roman"/>
          <w:bCs w:val="0"/>
          <w:lang w:eastAsia="zh-CN" w:bidi="fa-IR"/>
        </w:rPr>
        <w:t xml:space="preserve">Pagat e sektorit publik bazohen në rregullat uniforme të përgjithshme të përcaktuara me këtë ligj ndërsa me akte të veçanta do të rregullohen në tërësi pagat dhe përfitimet për të gjitha nënsistemet e sektorit publik. Ligji për sistemin e pagave përcakton: elementet bazë të pagës, një bazë të përbashkët për të gjithë sektorin publik, shtesat e përbashkëta dhe të përgjithshme dhe shumat e tyre, kompensimin e pagave dhe përfitimet e tjera, gradat për 60 pozita, kriteret për klasifikimin në klasat e pagave si dhe raportin minimal dhe maksimal të prej 1: 7.5. Gjithashtu, ligji përcakton që Qeveria do të nxjerr katalogun e titujve dhe vendet e punës në sektorin publik, me një metodologji të unifikuar për vlerësimin profesioneve dhe vendeve të punës dhe për të përcaktuar koeficientet për 60 klasat e pagave. Ky ligj nuk përcakton lartësinë e koeficientit, dhe për këtë arsye nuk i përmban pagat për punonjësit. Bazuar në metodologjinë për vlerësimin e vendeve të punës që do të miratohen nga Qeveria, ministritë përkatëse do të bëjnë vlerësimin e të </w:t>
      </w:r>
      <w:r w:rsidRPr="00BA6F40">
        <w:rPr>
          <w:rFonts w:eastAsia="Times New Roman"/>
          <w:bCs w:val="0"/>
          <w:lang w:eastAsia="zh-CN" w:bidi="fa-IR"/>
        </w:rPr>
        <w:lastRenderedPageBreak/>
        <w:t>gjitha vendeve të punës dhe me ligje të veçanta do të përcaktohen klasifikimet e vendeve të punës në klasat e pagave.</w:t>
      </w:r>
    </w:p>
    <w:p w14:paraId="2ED3032C" w14:textId="77777777" w:rsidR="00BA6F40" w:rsidRPr="00BA6F40" w:rsidRDefault="00BA6F40" w:rsidP="00BA6F40">
      <w:pPr>
        <w:tabs>
          <w:tab w:val="left" w:pos="0"/>
        </w:tabs>
        <w:spacing w:before="240" w:after="0"/>
        <w:contextualSpacing/>
        <w:jc w:val="both"/>
        <w:rPr>
          <w:rFonts w:eastAsia="Times New Roman"/>
          <w:bCs w:val="0"/>
          <w:i/>
          <w:lang w:eastAsia="zh-CN" w:bidi="fa-IR"/>
        </w:rPr>
      </w:pPr>
    </w:p>
    <w:p w14:paraId="702D824D" w14:textId="77777777" w:rsidR="00BA6F40" w:rsidRPr="00BA6F40" w:rsidRDefault="00BA6F40" w:rsidP="00BA6F40">
      <w:pPr>
        <w:tabs>
          <w:tab w:val="left" w:pos="0"/>
        </w:tabs>
        <w:spacing w:before="240" w:after="0"/>
        <w:contextualSpacing/>
        <w:jc w:val="both"/>
        <w:rPr>
          <w:rFonts w:eastAsia="Times New Roman"/>
          <w:bCs w:val="0"/>
          <w:lang w:eastAsia="zh-CN" w:bidi="fa-IR"/>
        </w:rPr>
      </w:pPr>
      <w:r w:rsidRPr="00BA6F40">
        <w:rPr>
          <w:rFonts w:eastAsia="Times New Roman"/>
          <w:bCs w:val="0"/>
          <w:lang w:eastAsia="zh-CN" w:bidi="fa-IR"/>
        </w:rPr>
        <w:t xml:space="preserve">Ligji për sistemin e pagave nuk do të zbatohet për punonjësit në të gjitha subjektet juridike, pagat e të punësuarve në ndërmarrjet publike duhet të rregullohen në përputhje me praktikën në vendet e tjera, në një mënyrë që do të mundësojë një qeverisje të suksesshme të korporatave dhe biznesit. </w:t>
      </w:r>
    </w:p>
    <w:p w14:paraId="1CECC394" w14:textId="77777777" w:rsidR="00BA6F40" w:rsidRPr="00BA6F40" w:rsidRDefault="00BA6F40" w:rsidP="00BA6F40">
      <w:pPr>
        <w:tabs>
          <w:tab w:val="left" w:pos="0"/>
        </w:tabs>
        <w:spacing w:before="240" w:after="0"/>
        <w:contextualSpacing/>
        <w:jc w:val="both"/>
        <w:rPr>
          <w:rFonts w:eastAsia="Times New Roman"/>
          <w:bCs w:val="0"/>
          <w:i/>
          <w:lang w:eastAsia="zh-CN" w:bidi="fa-IR"/>
        </w:rPr>
      </w:pPr>
    </w:p>
    <w:p w14:paraId="4217C521" w14:textId="77777777" w:rsidR="00BA6F40" w:rsidRPr="00BA6F40" w:rsidRDefault="00BA6F40" w:rsidP="00BA6F40">
      <w:pPr>
        <w:tabs>
          <w:tab w:val="left" w:pos="0"/>
        </w:tabs>
        <w:spacing w:before="240" w:after="0"/>
        <w:contextualSpacing/>
        <w:jc w:val="both"/>
        <w:rPr>
          <w:rFonts w:eastAsia="Times New Roman"/>
          <w:bCs w:val="0"/>
          <w:lang w:eastAsia="zh-CN" w:bidi="fa-IR"/>
        </w:rPr>
      </w:pPr>
      <w:r w:rsidRPr="00BA6F40">
        <w:rPr>
          <w:rFonts w:eastAsia="Times New Roman"/>
          <w:bCs w:val="0"/>
          <w:lang w:eastAsia="zh-CN" w:bidi="fa-IR"/>
        </w:rPr>
        <w:t xml:space="preserve">Për shkak të statusit të veçantë të punësimit të zyrtarëve (të zgjedhur, të emëruar dhe të caktuar në shtet dhe qeverisje lokale), i cili nuk është plotësisht dhe në mënyrë uniforme i përcaktuar në rregulloret e mëhershme, ligji ka rregulluar statusin dhe pagat e tyre, të cilat bazohen në të njëjtat parime për pagat e punonjësve. </w:t>
      </w:r>
    </w:p>
    <w:p w14:paraId="0B80AD10" w14:textId="77777777" w:rsidR="00BA6F40" w:rsidRDefault="00BA6F40" w:rsidP="00BA6F40">
      <w:pPr>
        <w:tabs>
          <w:tab w:val="left" w:pos="0"/>
        </w:tabs>
        <w:spacing w:before="240" w:after="0"/>
        <w:contextualSpacing/>
        <w:jc w:val="both"/>
        <w:rPr>
          <w:rFonts w:eastAsia="Times New Roman"/>
          <w:bCs w:val="0"/>
          <w:lang w:eastAsia="zh-CN" w:bidi="fa-IR"/>
        </w:rPr>
      </w:pPr>
    </w:p>
    <w:p w14:paraId="24F25DF4" w14:textId="77777777" w:rsidR="00BA6F40" w:rsidRPr="00BA6F40" w:rsidRDefault="00BA6F40" w:rsidP="00BA6F40">
      <w:pPr>
        <w:tabs>
          <w:tab w:val="left" w:pos="0"/>
        </w:tabs>
        <w:spacing w:before="240" w:after="0"/>
        <w:contextualSpacing/>
        <w:jc w:val="both"/>
        <w:rPr>
          <w:rFonts w:eastAsia="Times New Roman"/>
          <w:bCs w:val="0"/>
          <w:lang w:eastAsia="zh-CN" w:bidi="fa-IR"/>
        </w:rPr>
      </w:pPr>
      <w:r w:rsidRPr="00BA6F40">
        <w:rPr>
          <w:rFonts w:eastAsia="Times New Roman"/>
          <w:bCs w:val="0"/>
          <w:lang w:eastAsia="zh-CN" w:bidi="fa-IR"/>
        </w:rPr>
        <w:t>Kompetenca është kriteri i cili shpreh nivelin e arsimit formal, nivelin e njohurive dhe aftësive dhe përvojës së fituar. Për shembull, pozita e profesorëve të universitetit kërkon një nivel më të lartë të arsimit dhe dijes, në krahasim me asistentët në universitete. Përgjegjshmëria është një kriter që shpreh nivelin e ndikimit të vendimeve për kryerjen e detyrave dhe arritjen e objektivave të organizatës.</w:t>
      </w:r>
    </w:p>
    <w:p w14:paraId="010B20C0" w14:textId="77777777" w:rsidR="00BA6F40" w:rsidRPr="00BA6F40" w:rsidRDefault="00BA6F40" w:rsidP="00BA6F40">
      <w:pPr>
        <w:tabs>
          <w:tab w:val="left" w:pos="0"/>
        </w:tabs>
        <w:spacing w:before="240" w:after="0"/>
        <w:contextualSpacing/>
        <w:jc w:val="both"/>
        <w:rPr>
          <w:rFonts w:eastAsia="Times New Roman"/>
          <w:bCs w:val="0"/>
          <w:i/>
          <w:lang w:eastAsia="zh-CN" w:bidi="fa-IR"/>
        </w:rPr>
      </w:pPr>
    </w:p>
    <w:p w14:paraId="22F427B0" w14:textId="77777777" w:rsidR="00BA6F40" w:rsidRPr="00BA6F40" w:rsidRDefault="00BA6F40" w:rsidP="00BA6F40">
      <w:pPr>
        <w:tabs>
          <w:tab w:val="left" w:pos="0"/>
        </w:tabs>
        <w:spacing w:before="240" w:after="0"/>
        <w:contextualSpacing/>
        <w:jc w:val="both"/>
        <w:rPr>
          <w:rFonts w:eastAsia="Times New Roman"/>
          <w:bCs w:val="0"/>
          <w:lang w:eastAsia="zh-CN" w:bidi="fa-IR"/>
        </w:rPr>
      </w:pPr>
      <w:r w:rsidRPr="00BA6F40">
        <w:rPr>
          <w:rFonts w:eastAsia="Times New Roman"/>
          <w:bCs w:val="0"/>
          <w:lang w:eastAsia="zh-CN" w:bidi="fa-IR"/>
        </w:rPr>
        <w:t xml:space="preserve">Çdo pozicion, ose titulli përcaktohet nga klasa e pagave në të cilën është klasifikuar. Pagesa shpreh specifikën e klasës dhe kërkesat për të kryer punën e secilit pozicion. Gjithashtu, klasa e pagës shprehë performancën dhe cilësinë e punës dhe shkathtësitë dhe aftësitë e punonjësit. Të gjitha pozitat, apo tituj apo pozicionet janë klasifikuar në 60 klasat e pagave vlera e të cilave shprehet me koeficient. Klasifikimi i vendeve të punës në klasat e pagave kryhet në përputhje me një metodologji të veçantë të zbatimit të kritereve dhe standardeve për klasifikimin e vendeve të punës në sektorin publik. Me akte të veçanta përcaktohet shuma e pagave në nënsistemet individuale të sektorit publik (shërbimet publike, autoritetet shtetërore, zyrtarët, etj) si dhe harmonizimi i ligjeve të caktuara që rregullojnë lartësinë e pagave në fusha të caktuara (p.sh. Ligji i policisë, ligjet që rregullojnë pagat në fushën e sigurisë dhe inteligjencës, etj). Ligji përcakton detyrimet për miratimin e akteve nënligjore të cilat do të përcaktojnë katalogun e titujve dhe vendeve të punës, koeficientet e gradat e pagave dhe metodologjinë mbi zbatimin e kritereve dhe standardeve për klasifikimin e vendeve të punës në sektorin publik. </w:t>
      </w:r>
    </w:p>
    <w:p w14:paraId="09A86D6B" w14:textId="4AAFAAF6" w:rsidR="002969BF" w:rsidRPr="002969BF" w:rsidRDefault="002969BF" w:rsidP="002969BF">
      <w:pPr>
        <w:autoSpaceDE w:val="0"/>
        <w:autoSpaceDN w:val="0"/>
        <w:adjustRightInd w:val="0"/>
        <w:spacing w:before="240" w:after="0"/>
        <w:jc w:val="both"/>
        <w:rPr>
          <w:rFonts w:eastAsia="Calibri"/>
          <w:b/>
          <w:bCs w:val="0"/>
        </w:rPr>
      </w:pPr>
    </w:p>
    <w:p w14:paraId="248D6C42" w14:textId="77777777" w:rsidR="00693192" w:rsidRPr="009B74EC" w:rsidRDefault="00693192" w:rsidP="00E62556">
      <w:pPr>
        <w:spacing w:after="0"/>
        <w:jc w:val="both"/>
        <w:rPr>
          <w:b/>
        </w:rPr>
      </w:pPr>
    </w:p>
    <w:sectPr w:rsidR="00693192" w:rsidRPr="009B74EC" w:rsidSect="00A253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47553" w14:textId="77777777" w:rsidR="003B7AD7" w:rsidRDefault="003B7AD7" w:rsidP="005D035C">
      <w:pPr>
        <w:spacing w:after="0" w:line="240" w:lineRule="auto"/>
      </w:pPr>
      <w:r>
        <w:separator/>
      </w:r>
    </w:p>
  </w:endnote>
  <w:endnote w:type="continuationSeparator" w:id="0">
    <w:p w14:paraId="5A6AE497" w14:textId="77777777" w:rsidR="003B7AD7" w:rsidRDefault="003B7AD7" w:rsidP="005D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13E3B" w14:textId="77777777" w:rsidR="003B7AD7" w:rsidRDefault="003B7AD7" w:rsidP="005D035C">
      <w:pPr>
        <w:spacing w:after="0" w:line="240" w:lineRule="auto"/>
      </w:pPr>
      <w:r>
        <w:separator/>
      </w:r>
    </w:p>
  </w:footnote>
  <w:footnote w:type="continuationSeparator" w:id="0">
    <w:p w14:paraId="5551C5A2" w14:textId="77777777" w:rsidR="003B7AD7" w:rsidRDefault="003B7AD7" w:rsidP="005D035C">
      <w:pPr>
        <w:spacing w:after="0" w:line="240" w:lineRule="auto"/>
      </w:pPr>
      <w:r>
        <w:continuationSeparator/>
      </w:r>
    </w:p>
  </w:footnote>
  <w:footnote w:id="1">
    <w:p w14:paraId="168DC02D" w14:textId="7D7DDCF1" w:rsidR="004A66B6" w:rsidRPr="002D3851" w:rsidRDefault="004A66B6">
      <w:pPr>
        <w:pStyle w:val="FootnoteText"/>
        <w:rPr>
          <w:lang w:val="en-US"/>
        </w:rPr>
      </w:pPr>
      <w:r>
        <w:rPr>
          <w:rStyle w:val="FootnoteReference"/>
        </w:rPr>
        <w:footnoteRef/>
      </w:r>
      <w:r>
        <w:t xml:space="preserve"> </w:t>
      </w:r>
      <w:r w:rsidRPr="002D3851">
        <w:rPr>
          <w:sz w:val="16"/>
          <w:szCs w:val="16"/>
        </w:rPr>
        <w:t>http://</w:t>
      </w:r>
      <w:r w:rsidRPr="00457BBD">
        <w:rPr>
          <w:sz w:val="16"/>
          <w:szCs w:val="16"/>
        </w:rPr>
        <w:t>www.institutigap</w:t>
      </w:r>
      <w:r w:rsidRPr="002D3851">
        <w:rPr>
          <w:sz w:val="16"/>
          <w:szCs w:val="16"/>
        </w:rPr>
        <w:t>.org/documents/77948_Agjencionet%20e%20Pavarura.pdf</w:t>
      </w:r>
    </w:p>
  </w:footnote>
  <w:footnote w:id="2">
    <w:p w14:paraId="42343303" w14:textId="6091F8F8" w:rsidR="004A66B6" w:rsidRPr="007E454A" w:rsidRDefault="004A66B6">
      <w:pPr>
        <w:pStyle w:val="FootnoteText"/>
        <w:rPr>
          <w:lang w:val="en-US"/>
        </w:rPr>
      </w:pPr>
      <w:r>
        <w:rPr>
          <w:rStyle w:val="FootnoteReference"/>
        </w:rPr>
        <w:footnoteRef/>
      </w:r>
      <w:r>
        <w:t xml:space="preserve"> </w:t>
      </w:r>
      <w:r w:rsidRPr="0099257A">
        <w:t xml:space="preserve">Rishikimi i Institucioneve dhe Agjencive të Pavarura të Kuvendit dhe Organeve Qendrore të Qeverisë”, </w:t>
      </w:r>
      <w:r>
        <w:t>d</w:t>
      </w:r>
      <w:r w:rsidRPr="0099257A">
        <w:t>hjetor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81E"/>
    <w:multiLevelType w:val="hybridMultilevel"/>
    <w:tmpl w:val="AF6E87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17831"/>
    <w:multiLevelType w:val="hybridMultilevel"/>
    <w:tmpl w:val="8BB2C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46037"/>
    <w:multiLevelType w:val="hybridMultilevel"/>
    <w:tmpl w:val="F4D2D6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0603E99"/>
    <w:multiLevelType w:val="hybridMultilevel"/>
    <w:tmpl w:val="7AEAC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0BB693C"/>
    <w:multiLevelType w:val="hybridMultilevel"/>
    <w:tmpl w:val="697C2FBA"/>
    <w:lvl w:ilvl="0" w:tplc="F1448360">
      <w:numFmt w:val="bullet"/>
      <w:lvlText w:val="-"/>
      <w:lvlJc w:val="left"/>
      <w:pPr>
        <w:ind w:left="1080" w:hanging="360"/>
      </w:pPr>
      <w:rPr>
        <w:rFonts w:ascii="inherit" w:eastAsia="Times New Roman" w:hAnsi="inherit"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4F61A1"/>
    <w:multiLevelType w:val="hybridMultilevel"/>
    <w:tmpl w:val="2E84F77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548B168D"/>
    <w:multiLevelType w:val="hybridMultilevel"/>
    <w:tmpl w:val="C82E291C"/>
    <w:lvl w:ilvl="0" w:tplc="63F40E44">
      <w:start w:val="5"/>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F140D"/>
    <w:multiLevelType w:val="hybridMultilevel"/>
    <w:tmpl w:val="8BB2C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F4DF2"/>
    <w:multiLevelType w:val="hybridMultilevel"/>
    <w:tmpl w:val="ED2C4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A53470"/>
    <w:multiLevelType w:val="hybridMultilevel"/>
    <w:tmpl w:val="E2BE3EEE"/>
    <w:lvl w:ilvl="0" w:tplc="F1448360">
      <w:numFmt w:val="bullet"/>
      <w:lvlText w:val="-"/>
      <w:lvlJc w:val="left"/>
      <w:pPr>
        <w:ind w:left="1440" w:hanging="360"/>
      </w:pPr>
      <w:rPr>
        <w:rFonts w:ascii="inherit" w:eastAsia="Times New Roman" w:hAnsi="inherit"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9"/>
  </w:num>
  <w:num w:numId="4">
    <w:abstractNumId w:val="1"/>
  </w:num>
  <w:num w:numId="5">
    <w:abstractNumId w:val="7"/>
  </w:num>
  <w:num w:numId="6">
    <w:abstractNumId w:val="0"/>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1D"/>
    <w:rsid w:val="00003F57"/>
    <w:rsid w:val="00007DDF"/>
    <w:rsid w:val="00007FE1"/>
    <w:rsid w:val="0001657B"/>
    <w:rsid w:val="00016ABB"/>
    <w:rsid w:val="00025228"/>
    <w:rsid w:val="00032735"/>
    <w:rsid w:val="00056711"/>
    <w:rsid w:val="00073D46"/>
    <w:rsid w:val="0008131E"/>
    <w:rsid w:val="00082341"/>
    <w:rsid w:val="00093C9D"/>
    <w:rsid w:val="000A50EB"/>
    <w:rsid w:val="000A613C"/>
    <w:rsid w:val="000C3585"/>
    <w:rsid w:val="000D71EB"/>
    <w:rsid w:val="000E4EA0"/>
    <w:rsid w:val="000F2B47"/>
    <w:rsid w:val="000F3A45"/>
    <w:rsid w:val="000F3D49"/>
    <w:rsid w:val="0010205C"/>
    <w:rsid w:val="0010320C"/>
    <w:rsid w:val="00111C8D"/>
    <w:rsid w:val="0011245F"/>
    <w:rsid w:val="00116286"/>
    <w:rsid w:val="0012023C"/>
    <w:rsid w:val="00123AAD"/>
    <w:rsid w:val="00130D8E"/>
    <w:rsid w:val="00133E67"/>
    <w:rsid w:val="00136359"/>
    <w:rsid w:val="00136D9B"/>
    <w:rsid w:val="001426CE"/>
    <w:rsid w:val="001537E9"/>
    <w:rsid w:val="0015515D"/>
    <w:rsid w:val="0015695B"/>
    <w:rsid w:val="00164D75"/>
    <w:rsid w:val="0016763F"/>
    <w:rsid w:val="00175B86"/>
    <w:rsid w:val="00181455"/>
    <w:rsid w:val="00182A6D"/>
    <w:rsid w:val="0018376B"/>
    <w:rsid w:val="00190414"/>
    <w:rsid w:val="001A0957"/>
    <w:rsid w:val="001A5AF5"/>
    <w:rsid w:val="001B12F3"/>
    <w:rsid w:val="001B6077"/>
    <w:rsid w:val="001C1D87"/>
    <w:rsid w:val="001C66E4"/>
    <w:rsid w:val="001D35E4"/>
    <w:rsid w:val="001F4FF6"/>
    <w:rsid w:val="001F598E"/>
    <w:rsid w:val="001F602B"/>
    <w:rsid w:val="00203AD7"/>
    <w:rsid w:val="00217036"/>
    <w:rsid w:val="00225DFC"/>
    <w:rsid w:val="0022706F"/>
    <w:rsid w:val="002412CB"/>
    <w:rsid w:val="00246E60"/>
    <w:rsid w:val="0026750A"/>
    <w:rsid w:val="002754EA"/>
    <w:rsid w:val="0027596D"/>
    <w:rsid w:val="0027766F"/>
    <w:rsid w:val="002801AC"/>
    <w:rsid w:val="002878B5"/>
    <w:rsid w:val="002969BF"/>
    <w:rsid w:val="002A118F"/>
    <w:rsid w:val="002A3A38"/>
    <w:rsid w:val="002A43D6"/>
    <w:rsid w:val="002A696D"/>
    <w:rsid w:val="002B2FEB"/>
    <w:rsid w:val="002B45A5"/>
    <w:rsid w:val="002C0C19"/>
    <w:rsid w:val="002D3851"/>
    <w:rsid w:val="002D6A95"/>
    <w:rsid w:val="002D741D"/>
    <w:rsid w:val="002F5C83"/>
    <w:rsid w:val="00303AA8"/>
    <w:rsid w:val="00304FA1"/>
    <w:rsid w:val="003219BD"/>
    <w:rsid w:val="00321F3D"/>
    <w:rsid w:val="003328B7"/>
    <w:rsid w:val="00370F8B"/>
    <w:rsid w:val="003716CB"/>
    <w:rsid w:val="0037306C"/>
    <w:rsid w:val="00384B3D"/>
    <w:rsid w:val="00385903"/>
    <w:rsid w:val="00387850"/>
    <w:rsid w:val="00390EFB"/>
    <w:rsid w:val="00395F07"/>
    <w:rsid w:val="00397EA7"/>
    <w:rsid w:val="003B7AD7"/>
    <w:rsid w:val="003C2D44"/>
    <w:rsid w:val="003D7100"/>
    <w:rsid w:val="003D7629"/>
    <w:rsid w:val="003F0290"/>
    <w:rsid w:val="003F06D7"/>
    <w:rsid w:val="003F34B2"/>
    <w:rsid w:val="003F496A"/>
    <w:rsid w:val="00405857"/>
    <w:rsid w:val="0042399E"/>
    <w:rsid w:val="0044343D"/>
    <w:rsid w:val="00457BBD"/>
    <w:rsid w:val="004618CF"/>
    <w:rsid w:val="0048439C"/>
    <w:rsid w:val="0048522B"/>
    <w:rsid w:val="0049071E"/>
    <w:rsid w:val="004907A2"/>
    <w:rsid w:val="004917B4"/>
    <w:rsid w:val="00491ACE"/>
    <w:rsid w:val="00496723"/>
    <w:rsid w:val="00496E1C"/>
    <w:rsid w:val="004A07EF"/>
    <w:rsid w:val="004A66B6"/>
    <w:rsid w:val="004B53CA"/>
    <w:rsid w:val="004C5F5B"/>
    <w:rsid w:val="004D0292"/>
    <w:rsid w:val="004D1D18"/>
    <w:rsid w:val="00502EAE"/>
    <w:rsid w:val="0051739C"/>
    <w:rsid w:val="00520870"/>
    <w:rsid w:val="00526322"/>
    <w:rsid w:val="00531A2A"/>
    <w:rsid w:val="00534BB8"/>
    <w:rsid w:val="00542D61"/>
    <w:rsid w:val="00542E48"/>
    <w:rsid w:val="00547ED4"/>
    <w:rsid w:val="0055408E"/>
    <w:rsid w:val="005548A9"/>
    <w:rsid w:val="0056357E"/>
    <w:rsid w:val="005734CF"/>
    <w:rsid w:val="0057377A"/>
    <w:rsid w:val="005853AF"/>
    <w:rsid w:val="005935B1"/>
    <w:rsid w:val="00595FBF"/>
    <w:rsid w:val="005A14F5"/>
    <w:rsid w:val="005A5B3C"/>
    <w:rsid w:val="005A6073"/>
    <w:rsid w:val="005B29A4"/>
    <w:rsid w:val="005B5722"/>
    <w:rsid w:val="005C2D4F"/>
    <w:rsid w:val="005D035C"/>
    <w:rsid w:val="00604805"/>
    <w:rsid w:val="006065A9"/>
    <w:rsid w:val="006065CE"/>
    <w:rsid w:val="0060724B"/>
    <w:rsid w:val="00612D4F"/>
    <w:rsid w:val="00631D6B"/>
    <w:rsid w:val="00636964"/>
    <w:rsid w:val="0064666F"/>
    <w:rsid w:val="0065343F"/>
    <w:rsid w:val="00663A07"/>
    <w:rsid w:val="006743D1"/>
    <w:rsid w:val="006777E6"/>
    <w:rsid w:val="00686528"/>
    <w:rsid w:val="00693192"/>
    <w:rsid w:val="0069781D"/>
    <w:rsid w:val="006A0C05"/>
    <w:rsid w:val="006A683E"/>
    <w:rsid w:val="006A7B49"/>
    <w:rsid w:val="006B352C"/>
    <w:rsid w:val="006B3A60"/>
    <w:rsid w:val="006C594B"/>
    <w:rsid w:val="006E293A"/>
    <w:rsid w:val="006F02CC"/>
    <w:rsid w:val="006F114A"/>
    <w:rsid w:val="00707FBE"/>
    <w:rsid w:val="007120A3"/>
    <w:rsid w:val="00715BCA"/>
    <w:rsid w:val="007173DB"/>
    <w:rsid w:val="00733065"/>
    <w:rsid w:val="00741885"/>
    <w:rsid w:val="00753503"/>
    <w:rsid w:val="007567AA"/>
    <w:rsid w:val="0077212D"/>
    <w:rsid w:val="00784E08"/>
    <w:rsid w:val="00786405"/>
    <w:rsid w:val="007A1B9C"/>
    <w:rsid w:val="007B1B0A"/>
    <w:rsid w:val="007B30F2"/>
    <w:rsid w:val="007B3D35"/>
    <w:rsid w:val="007D4769"/>
    <w:rsid w:val="007D7251"/>
    <w:rsid w:val="007E42D4"/>
    <w:rsid w:val="007E454A"/>
    <w:rsid w:val="007F77A0"/>
    <w:rsid w:val="0080198E"/>
    <w:rsid w:val="008071A7"/>
    <w:rsid w:val="00810F51"/>
    <w:rsid w:val="008146D5"/>
    <w:rsid w:val="00814905"/>
    <w:rsid w:val="00815354"/>
    <w:rsid w:val="008209F6"/>
    <w:rsid w:val="00831859"/>
    <w:rsid w:val="00835826"/>
    <w:rsid w:val="00842986"/>
    <w:rsid w:val="0084499F"/>
    <w:rsid w:val="008565C6"/>
    <w:rsid w:val="0086404B"/>
    <w:rsid w:val="00882DAA"/>
    <w:rsid w:val="008972FF"/>
    <w:rsid w:val="008B40B5"/>
    <w:rsid w:val="008F6917"/>
    <w:rsid w:val="00901957"/>
    <w:rsid w:val="0090558A"/>
    <w:rsid w:val="009175B6"/>
    <w:rsid w:val="009313AC"/>
    <w:rsid w:val="009415A7"/>
    <w:rsid w:val="00941E7A"/>
    <w:rsid w:val="009477FC"/>
    <w:rsid w:val="009505A0"/>
    <w:rsid w:val="00960093"/>
    <w:rsid w:val="00965BBF"/>
    <w:rsid w:val="0097266F"/>
    <w:rsid w:val="00973D4F"/>
    <w:rsid w:val="009A08AD"/>
    <w:rsid w:val="009A19D5"/>
    <w:rsid w:val="009B74EC"/>
    <w:rsid w:val="009C2807"/>
    <w:rsid w:val="009D0298"/>
    <w:rsid w:val="009E194B"/>
    <w:rsid w:val="009F3CF2"/>
    <w:rsid w:val="00A005C2"/>
    <w:rsid w:val="00A079AD"/>
    <w:rsid w:val="00A15511"/>
    <w:rsid w:val="00A253F7"/>
    <w:rsid w:val="00A317B4"/>
    <w:rsid w:val="00A34B58"/>
    <w:rsid w:val="00A415E7"/>
    <w:rsid w:val="00A56BDE"/>
    <w:rsid w:val="00A63906"/>
    <w:rsid w:val="00A907ED"/>
    <w:rsid w:val="00AA4280"/>
    <w:rsid w:val="00AB253E"/>
    <w:rsid w:val="00AB6974"/>
    <w:rsid w:val="00AC5401"/>
    <w:rsid w:val="00AC5A89"/>
    <w:rsid w:val="00AC6BD5"/>
    <w:rsid w:val="00AD42C6"/>
    <w:rsid w:val="00AE138F"/>
    <w:rsid w:val="00AE5333"/>
    <w:rsid w:val="00AE7826"/>
    <w:rsid w:val="00AF24A4"/>
    <w:rsid w:val="00AF296A"/>
    <w:rsid w:val="00AF5475"/>
    <w:rsid w:val="00AF6E9D"/>
    <w:rsid w:val="00AF705C"/>
    <w:rsid w:val="00B166F3"/>
    <w:rsid w:val="00B26CE8"/>
    <w:rsid w:val="00B306DF"/>
    <w:rsid w:val="00B51803"/>
    <w:rsid w:val="00B52B0C"/>
    <w:rsid w:val="00B657F7"/>
    <w:rsid w:val="00B74364"/>
    <w:rsid w:val="00B75D58"/>
    <w:rsid w:val="00B82D23"/>
    <w:rsid w:val="00B84710"/>
    <w:rsid w:val="00BA6F40"/>
    <w:rsid w:val="00BB0D27"/>
    <w:rsid w:val="00BB6385"/>
    <w:rsid w:val="00BB755A"/>
    <w:rsid w:val="00BB79DB"/>
    <w:rsid w:val="00BC2677"/>
    <w:rsid w:val="00BF17BB"/>
    <w:rsid w:val="00BF657E"/>
    <w:rsid w:val="00C034C5"/>
    <w:rsid w:val="00C05DD6"/>
    <w:rsid w:val="00C07392"/>
    <w:rsid w:val="00C107BA"/>
    <w:rsid w:val="00C11C4A"/>
    <w:rsid w:val="00C12046"/>
    <w:rsid w:val="00C13E2E"/>
    <w:rsid w:val="00C15CA0"/>
    <w:rsid w:val="00C213C2"/>
    <w:rsid w:val="00C2318D"/>
    <w:rsid w:val="00C31983"/>
    <w:rsid w:val="00C34992"/>
    <w:rsid w:val="00C3656D"/>
    <w:rsid w:val="00C36CA2"/>
    <w:rsid w:val="00C44C43"/>
    <w:rsid w:val="00C50160"/>
    <w:rsid w:val="00C52D47"/>
    <w:rsid w:val="00C66FD2"/>
    <w:rsid w:val="00C67739"/>
    <w:rsid w:val="00C7364A"/>
    <w:rsid w:val="00C74208"/>
    <w:rsid w:val="00C74E1A"/>
    <w:rsid w:val="00C75CA7"/>
    <w:rsid w:val="00C7655C"/>
    <w:rsid w:val="00C8021C"/>
    <w:rsid w:val="00CA0A7D"/>
    <w:rsid w:val="00CA1281"/>
    <w:rsid w:val="00CA1F64"/>
    <w:rsid w:val="00CC0DCB"/>
    <w:rsid w:val="00CE1666"/>
    <w:rsid w:val="00CF0E78"/>
    <w:rsid w:val="00D03FD7"/>
    <w:rsid w:val="00D1211D"/>
    <w:rsid w:val="00D136A3"/>
    <w:rsid w:val="00D27BDC"/>
    <w:rsid w:val="00D300B0"/>
    <w:rsid w:val="00D32B43"/>
    <w:rsid w:val="00D4534A"/>
    <w:rsid w:val="00D56A76"/>
    <w:rsid w:val="00D617E9"/>
    <w:rsid w:val="00D61A50"/>
    <w:rsid w:val="00D64D1D"/>
    <w:rsid w:val="00D658C2"/>
    <w:rsid w:val="00D71FE9"/>
    <w:rsid w:val="00D7215D"/>
    <w:rsid w:val="00D81AAF"/>
    <w:rsid w:val="00D92B20"/>
    <w:rsid w:val="00DA1042"/>
    <w:rsid w:val="00DB5274"/>
    <w:rsid w:val="00DB5AA7"/>
    <w:rsid w:val="00DB7C97"/>
    <w:rsid w:val="00DC7440"/>
    <w:rsid w:val="00DD0BB7"/>
    <w:rsid w:val="00DF5133"/>
    <w:rsid w:val="00E00C58"/>
    <w:rsid w:val="00E0249F"/>
    <w:rsid w:val="00E13172"/>
    <w:rsid w:val="00E1438C"/>
    <w:rsid w:val="00E15316"/>
    <w:rsid w:val="00E2744C"/>
    <w:rsid w:val="00E40EEA"/>
    <w:rsid w:val="00E62556"/>
    <w:rsid w:val="00E668E0"/>
    <w:rsid w:val="00E7468B"/>
    <w:rsid w:val="00E76632"/>
    <w:rsid w:val="00E80B8A"/>
    <w:rsid w:val="00E82E68"/>
    <w:rsid w:val="00EA1C3E"/>
    <w:rsid w:val="00EB19B9"/>
    <w:rsid w:val="00EC4572"/>
    <w:rsid w:val="00ED1050"/>
    <w:rsid w:val="00EE3844"/>
    <w:rsid w:val="00EF514D"/>
    <w:rsid w:val="00F01237"/>
    <w:rsid w:val="00F06510"/>
    <w:rsid w:val="00F130DA"/>
    <w:rsid w:val="00F16B02"/>
    <w:rsid w:val="00F16F4B"/>
    <w:rsid w:val="00F20509"/>
    <w:rsid w:val="00F23B23"/>
    <w:rsid w:val="00F304BC"/>
    <w:rsid w:val="00F329FA"/>
    <w:rsid w:val="00F34E23"/>
    <w:rsid w:val="00F45953"/>
    <w:rsid w:val="00F47DB8"/>
    <w:rsid w:val="00F50979"/>
    <w:rsid w:val="00F55711"/>
    <w:rsid w:val="00F607C5"/>
    <w:rsid w:val="00F613EA"/>
    <w:rsid w:val="00F62198"/>
    <w:rsid w:val="00F62737"/>
    <w:rsid w:val="00F63AA4"/>
    <w:rsid w:val="00F6759C"/>
    <w:rsid w:val="00F7233E"/>
    <w:rsid w:val="00F84BBE"/>
    <w:rsid w:val="00FB2709"/>
    <w:rsid w:val="00FB2B5D"/>
    <w:rsid w:val="00FB7B9E"/>
    <w:rsid w:val="00FC1406"/>
    <w:rsid w:val="00FC74DA"/>
    <w:rsid w:val="00FD3E5F"/>
    <w:rsid w:val="00FD6625"/>
    <w:rsid w:val="00FE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33"/>
    <w:rPr>
      <w:rFonts w:ascii="Times New Roman" w:hAnsi="Times New Roman" w:cs="Times New Roman"/>
      <w:bCs/>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60093"/>
    <w:pPr>
      <w:spacing w:after="0" w:line="240" w:lineRule="auto"/>
    </w:pPr>
    <w:rPr>
      <w:rFonts w:eastAsia="Times New Roman"/>
      <w:sz w:val="20"/>
      <w:szCs w:val="20"/>
      <w:lang w:val="sv-SE" w:eastAsia="zh-CN" w:bidi="fa-IR"/>
    </w:rPr>
  </w:style>
  <w:style w:type="character" w:customStyle="1" w:styleId="CommentTextChar">
    <w:name w:val="Comment Text Char"/>
    <w:basedOn w:val="DefaultParagraphFont"/>
    <w:link w:val="CommentText"/>
    <w:uiPriority w:val="99"/>
    <w:rsid w:val="00960093"/>
    <w:rPr>
      <w:rFonts w:ascii="Times New Roman" w:eastAsia="Times New Roman" w:hAnsi="Times New Roman" w:cs="Times New Roman"/>
      <w:sz w:val="20"/>
      <w:szCs w:val="20"/>
      <w:lang w:val="sv-SE" w:eastAsia="zh-CN" w:bidi="fa-IR"/>
    </w:rPr>
  </w:style>
  <w:style w:type="paragraph" w:styleId="ListParagraph">
    <w:name w:val="List Paragraph"/>
    <w:basedOn w:val="Normal"/>
    <w:uiPriority w:val="34"/>
    <w:qFormat/>
    <w:rsid w:val="007B1B0A"/>
    <w:pPr>
      <w:spacing w:after="160" w:line="259" w:lineRule="auto"/>
      <w:ind w:left="720"/>
      <w:contextualSpacing/>
    </w:pPr>
  </w:style>
  <w:style w:type="paragraph" w:customStyle="1" w:styleId="Default">
    <w:name w:val="Default"/>
    <w:rsid w:val="005548A9"/>
    <w:pPr>
      <w:autoSpaceDE w:val="0"/>
      <w:autoSpaceDN w:val="0"/>
      <w:adjustRightInd w:val="0"/>
      <w:spacing w:after="0" w:line="240" w:lineRule="auto"/>
    </w:pPr>
    <w:rPr>
      <w:rFonts w:ascii="Book Antiqua" w:eastAsia="Calibri" w:hAnsi="Book Antiqua" w:cs="Book Antiqua"/>
      <w:color w:val="000000"/>
      <w:sz w:val="24"/>
      <w:szCs w:val="24"/>
      <w:lang w:val="sl-SI"/>
    </w:rPr>
  </w:style>
  <w:style w:type="paragraph" w:styleId="HTMLPreformatted">
    <w:name w:val="HTML Preformatted"/>
    <w:basedOn w:val="Normal"/>
    <w:link w:val="HTMLPreformattedChar"/>
    <w:uiPriority w:val="99"/>
    <w:unhideWhenUsed/>
    <w:rsid w:val="00F3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34E23"/>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935B1"/>
    <w:rPr>
      <w:sz w:val="16"/>
      <w:szCs w:val="16"/>
    </w:rPr>
  </w:style>
  <w:style w:type="paragraph" w:styleId="BalloonText">
    <w:name w:val="Balloon Text"/>
    <w:basedOn w:val="Normal"/>
    <w:link w:val="BalloonTextChar"/>
    <w:uiPriority w:val="99"/>
    <w:semiHidden/>
    <w:unhideWhenUsed/>
    <w:rsid w:val="005D0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5C"/>
    <w:rPr>
      <w:rFonts w:ascii="Segoe UI" w:hAnsi="Segoe UI" w:cs="Segoe UI"/>
      <w:bCs/>
      <w:sz w:val="18"/>
      <w:szCs w:val="18"/>
      <w:lang w:val="sq-AL"/>
    </w:rPr>
  </w:style>
  <w:style w:type="paragraph" w:styleId="FootnoteText">
    <w:name w:val="footnote text"/>
    <w:basedOn w:val="Normal"/>
    <w:link w:val="FootnoteTextChar"/>
    <w:uiPriority w:val="99"/>
    <w:semiHidden/>
    <w:unhideWhenUsed/>
    <w:rsid w:val="005D0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35C"/>
    <w:rPr>
      <w:rFonts w:ascii="Times New Roman" w:hAnsi="Times New Roman" w:cs="Times New Roman"/>
      <w:bCs/>
      <w:sz w:val="20"/>
      <w:szCs w:val="20"/>
      <w:lang w:val="sq-AL"/>
    </w:rPr>
  </w:style>
  <w:style w:type="character" w:styleId="FootnoteReference">
    <w:name w:val="footnote reference"/>
    <w:basedOn w:val="DefaultParagraphFont"/>
    <w:uiPriority w:val="99"/>
    <w:semiHidden/>
    <w:unhideWhenUsed/>
    <w:rsid w:val="005D035C"/>
    <w:rPr>
      <w:vertAlign w:val="superscript"/>
    </w:rPr>
  </w:style>
  <w:style w:type="paragraph" w:styleId="Header">
    <w:name w:val="header"/>
    <w:basedOn w:val="Normal"/>
    <w:link w:val="HeaderChar"/>
    <w:uiPriority w:val="99"/>
    <w:unhideWhenUsed/>
    <w:rsid w:val="00BB6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385"/>
    <w:rPr>
      <w:rFonts w:ascii="Times New Roman" w:hAnsi="Times New Roman" w:cs="Times New Roman"/>
      <w:bCs/>
      <w:sz w:val="24"/>
      <w:szCs w:val="24"/>
      <w:lang w:val="sq-AL"/>
    </w:rPr>
  </w:style>
  <w:style w:type="paragraph" w:styleId="Footer">
    <w:name w:val="footer"/>
    <w:basedOn w:val="Normal"/>
    <w:link w:val="FooterChar"/>
    <w:uiPriority w:val="99"/>
    <w:unhideWhenUsed/>
    <w:rsid w:val="00BB6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385"/>
    <w:rPr>
      <w:rFonts w:ascii="Times New Roman" w:hAnsi="Times New Roman" w:cs="Times New Roman"/>
      <w:bCs/>
      <w:sz w:val="24"/>
      <w:szCs w:val="24"/>
      <w:lang w:val="sq-AL"/>
    </w:rPr>
  </w:style>
  <w:style w:type="character" w:styleId="Hyperlink">
    <w:name w:val="Hyperlink"/>
    <w:basedOn w:val="DefaultParagraphFont"/>
    <w:uiPriority w:val="99"/>
    <w:unhideWhenUsed/>
    <w:rsid w:val="00EE38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33"/>
    <w:rPr>
      <w:rFonts w:ascii="Times New Roman" w:hAnsi="Times New Roman" w:cs="Times New Roman"/>
      <w:bCs/>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60093"/>
    <w:pPr>
      <w:spacing w:after="0" w:line="240" w:lineRule="auto"/>
    </w:pPr>
    <w:rPr>
      <w:rFonts w:eastAsia="Times New Roman"/>
      <w:sz w:val="20"/>
      <w:szCs w:val="20"/>
      <w:lang w:val="sv-SE" w:eastAsia="zh-CN" w:bidi="fa-IR"/>
    </w:rPr>
  </w:style>
  <w:style w:type="character" w:customStyle="1" w:styleId="CommentTextChar">
    <w:name w:val="Comment Text Char"/>
    <w:basedOn w:val="DefaultParagraphFont"/>
    <w:link w:val="CommentText"/>
    <w:uiPriority w:val="99"/>
    <w:rsid w:val="00960093"/>
    <w:rPr>
      <w:rFonts w:ascii="Times New Roman" w:eastAsia="Times New Roman" w:hAnsi="Times New Roman" w:cs="Times New Roman"/>
      <w:sz w:val="20"/>
      <w:szCs w:val="20"/>
      <w:lang w:val="sv-SE" w:eastAsia="zh-CN" w:bidi="fa-IR"/>
    </w:rPr>
  </w:style>
  <w:style w:type="paragraph" w:styleId="ListParagraph">
    <w:name w:val="List Paragraph"/>
    <w:basedOn w:val="Normal"/>
    <w:uiPriority w:val="34"/>
    <w:qFormat/>
    <w:rsid w:val="007B1B0A"/>
    <w:pPr>
      <w:spacing w:after="160" w:line="259" w:lineRule="auto"/>
      <w:ind w:left="720"/>
      <w:contextualSpacing/>
    </w:pPr>
  </w:style>
  <w:style w:type="paragraph" w:customStyle="1" w:styleId="Default">
    <w:name w:val="Default"/>
    <w:rsid w:val="005548A9"/>
    <w:pPr>
      <w:autoSpaceDE w:val="0"/>
      <w:autoSpaceDN w:val="0"/>
      <w:adjustRightInd w:val="0"/>
      <w:spacing w:after="0" w:line="240" w:lineRule="auto"/>
    </w:pPr>
    <w:rPr>
      <w:rFonts w:ascii="Book Antiqua" w:eastAsia="Calibri" w:hAnsi="Book Antiqua" w:cs="Book Antiqua"/>
      <w:color w:val="000000"/>
      <w:sz w:val="24"/>
      <w:szCs w:val="24"/>
      <w:lang w:val="sl-SI"/>
    </w:rPr>
  </w:style>
  <w:style w:type="paragraph" w:styleId="HTMLPreformatted">
    <w:name w:val="HTML Preformatted"/>
    <w:basedOn w:val="Normal"/>
    <w:link w:val="HTMLPreformattedChar"/>
    <w:uiPriority w:val="99"/>
    <w:unhideWhenUsed/>
    <w:rsid w:val="00F3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34E23"/>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935B1"/>
    <w:rPr>
      <w:sz w:val="16"/>
      <w:szCs w:val="16"/>
    </w:rPr>
  </w:style>
  <w:style w:type="paragraph" w:styleId="BalloonText">
    <w:name w:val="Balloon Text"/>
    <w:basedOn w:val="Normal"/>
    <w:link w:val="BalloonTextChar"/>
    <w:uiPriority w:val="99"/>
    <w:semiHidden/>
    <w:unhideWhenUsed/>
    <w:rsid w:val="005D0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5C"/>
    <w:rPr>
      <w:rFonts w:ascii="Segoe UI" w:hAnsi="Segoe UI" w:cs="Segoe UI"/>
      <w:bCs/>
      <w:sz w:val="18"/>
      <w:szCs w:val="18"/>
      <w:lang w:val="sq-AL"/>
    </w:rPr>
  </w:style>
  <w:style w:type="paragraph" w:styleId="FootnoteText">
    <w:name w:val="footnote text"/>
    <w:basedOn w:val="Normal"/>
    <w:link w:val="FootnoteTextChar"/>
    <w:uiPriority w:val="99"/>
    <w:semiHidden/>
    <w:unhideWhenUsed/>
    <w:rsid w:val="005D0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35C"/>
    <w:rPr>
      <w:rFonts w:ascii="Times New Roman" w:hAnsi="Times New Roman" w:cs="Times New Roman"/>
      <w:bCs/>
      <w:sz w:val="20"/>
      <w:szCs w:val="20"/>
      <w:lang w:val="sq-AL"/>
    </w:rPr>
  </w:style>
  <w:style w:type="character" w:styleId="FootnoteReference">
    <w:name w:val="footnote reference"/>
    <w:basedOn w:val="DefaultParagraphFont"/>
    <w:uiPriority w:val="99"/>
    <w:semiHidden/>
    <w:unhideWhenUsed/>
    <w:rsid w:val="005D035C"/>
    <w:rPr>
      <w:vertAlign w:val="superscript"/>
    </w:rPr>
  </w:style>
  <w:style w:type="paragraph" w:styleId="Header">
    <w:name w:val="header"/>
    <w:basedOn w:val="Normal"/>
    <w:link w:val="HeaderChar"/>
    <w:uiPriority w:val="99"/>
    <w:unhideWhenUsed/>
    <w:rsid w:val="00BB6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385"/>
    <w:rPr>
      <w:rFonts w:ascii="Times New Roman" w:hAnsi="Times New Roman" w:cs="Times New Roman"/>
      <w:bCs/>
      <w:sz w:val="24"/>
      <w:szCs w:val="24"/>
      <w:lang w:val="sq-AL"/>
    </w:rPr>
  </w:style>
  <w:style w:type="paragraph" w:styleId="Footer">
    <w:name w:val="footer"/>
    <w:basedOn w:val="Normal"/>
    <w:link w:val="FooterChar"/>
    <w:uiPriority w:val="99"/>
    <w:unhideWhenUsed/>
    <w:rsid w:val="00BB6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385"/>
    <w:rPr>
      <w:rFonts w:ascii="Times New Roman" w:hAnsi="Times New Roman" w:cs="Times New Roman"/>
      <w:bCs/>
      <w:sz w:val="24"/>
      <w:szCs w:val="24"/>
      <w:lang w:val="sq-AL"/>
    </w:rPr>
  </w:style>
  <w:style w:type="character" w:styleId="Hyperlink">
    <w:name w:val="Hyperlink"/>
    <w:basedOn w:val="DefaultParagraphFont"/>
    <w:uiPriority w:val="99"/>
    <w:unhideWhenUsed/>
    <w:rsid w:val="00EE3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ctl00$MainContent$rAktet$ctl00$lblAn','')" TargetMode="External"/><Relationship Id="rId18" Type="http://schemas.openxmlformats.org/officeDocument/2006/relationships/hyperlink" Target="javascript:__doPostBack('ctl00$MainContent$rAktet$ctl00$lblAn','')" TargetMode="External"/><Relationship Id="rId26" Type="http://schemas.openxmlformats.org/officeDocument/2006/relationships/hyperlink" Target="javascript:__doPostBack('ctl00$MainContent$rAktet$ctl00$lblAn','')" TargetMode="External"/><Relationship Id="rId39" Type="http://schemas.openxmlformats.org/officeDocument/2006/relationships/hyperlink" Target="javascript:__doPostBack('ctl00$MainContent$rAktet$ctl00$lblAn','')" TargetMode="External"/><Relationship Id="rId3" Type="http://schemas.openxmlformats.org/officeDocument/2006/relationships/styles" Target="styles.xml"/><Relationship Id="rId21" Type="http://schemas.openxmlformats.org/officeDocument/2006/relationships/hyperlink" Target="https://gzk.rks-gov.net/ActDetail.aspx?ActID=11323" TargetMode="External"/><Relationship Id="rId34" Type="http://schemas.openxmlformats.org/officeDocument/2006/relationships/hyperlink" Target="javascript:__doPostBack('ctl00$MainContent$rAktet$ctl00$lblAn','')" TargetMode="External"/><Relationship Id="rId42" Type="http://schemas.openxmlformats.org/officeDocument/2006/relationships/hyperlink" Target="javascript:__doPostBack('ctl00$MainContent$rAktet$ctl00$lblAn','')" TargetMode="External"/><Relationship Id="rId7" Type="http://schemas.openxmlformats.org/officeDocument/2006/relationships/footnotes" Target="footnotes.xml"/><Relationship Id="rId12" Type="http://schemas.openxmlformats.org/officeDocument/2006/relationships/hyperlink" Target="https://gzk.rks-gov.net/ActDetail.aspx?ActID=2678" TargetMode="External"/><Relationship Id="rId17" Type="http://schemas.openxmlformats.org/officeDocument/2006/relationships/hyperlink" Target="https://gzk.rks-gov.net/ActDetail.aspx?ActID=2780" TargetMode="External"/><Relationship Id="rId25" Type="http://schemas.openxmlformats.org/officeDocument/2006/relationships/hyperlink" Target="https://gzk.rks-gov.net/ActDetail.aspx?ActID=2692" TargetMode="External"/><Relationship Id="rId33" Type="http://schemas.openxmlformats.org/officeDocument/2006/relationships/hyperlink" Target="https://gzk.rks-gov.net/ActDetail.aspx?ActID=10314" TargetMode="External"/><Relationship Id="rId38" Type="http://schemas.openxmlformats.org/officeDocument/2006/relationships/hyperlink" Target="javascript:__doPostBack('ctl00$MainContent$rAktet$ctl00$lblAn','')" TargetMode="External"/><Relationship Id="rId2" Type="http://schemas.openxmlformats.org/officeDocument/2006/relationships/numbering" Target="numbering.xml"/><Relationship Id="rId16" Type="http://schemas.openxmlformats.org/officeDocument/2006/relationships/hyperlink" Target="javascript:__doPostBack('ctl00$MainContent$rAktet$ctl00$lblAn','')" TargetMode="External"/><Relationship Id="rId20" Type="http://schemas.openxmlformats.org/officeDocument/2006/relationships/hyperlink" Target="https://gzk.rks-gov.net/ActDetail.aspx?ActID=12517" TargetMode="External"/><Relationship Id="rId29" Type="http://schemas.openxmlformats.org/officeDocument/2006/relationships/hyperlink" Target="javascript:__doPostBack('ctl00$MainContent$rAktet$ctl00$lblAn','')" TargetMode="External"/><Relationship Id="rId41" Type="http://schemas.openxmlformats.org/officeDocument/2006/relationships/hyperlink" Target="javascript:__doPostBack('ctl00$MainContent$rAktet$ctl00$lb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MainContent$rAktet$ctl00$lblAn','')" TargetMode="External"/><Relationship Id="rId24" Type="http://schemas.openxmlformats.org/officeDocument/2006/relationships/hyperlink" Target="https://gzk.rks-gov.net/ActDetail.aspx?ActID=8671" TargetMode="External"/><Relationship Id="rId32" Type="http://schemas.openxmlformats.org/officeDocument/2006/relationships/hyperlink" Target="https://gzk.rks-gov.net/ActDetail.aspx?ActID=10577" TargetMode="External"/><Relationship Id="rId37" Type="http://schemas.openxmlformats.org/officeDocument/2006/relationships/hyperlink" Target="javascript:__doPostBack('ctl00$MainContent$rAktet$ctl00$lblAn','')" TargetMode="External"/><Relationship Id="rId40" Type="http://schemas.openxmlformats.org/officeDocument/2006/relationships/hyperlink" Target="javascript:__doPostBack('ctl00$MainContent$rAktet$ctl00$lblAn','')" TargetMode="External"/><Relationship Id="rId5" Type="http://schemas.openxmlformats.org/officeDocument/2006/relationships/settings" Target="settings.xml"/><Relationship Id="rId15" Type="http://schemas.openxmlformats.org/officeDocument/2006/relationships/hyperlink" Target="javascript:__doPostBack('ctl00$MainContent$rAktet$ctl00$lblAn','')" TargetMode="External"/><Relationship Id="rId23" Type="http://schemas.openxmlformats.org/officeDocument/2006/relationships/hyperlink" Target="javascript:__doPostBack('ctl00$MainContent$rAktet$ctl00$lblAn','')" TargetMode="External"/><Relationship Id="rId28" Type="http://schemas.openxmlformats.org/officeDocument/2006/relationships/hyperlink" Target="javascript:__doPostBack('ctl00$MainContent$rAktet$ctl00$lblAn','')" TargetMode="External"/><Relationship Id="rId36" Type="http://schemas.openxmlformats.org/officeDocument/2006/relationships/hyperlink" Target="javascript:__doPostBack('ctl00$MainContent$rAktet$ctl00$lblAn','')" TargetMode="External"/><Relationship Id="rId10" Type="http://schemas.openxmlformats.org/officeDocument/2006/relationships/hyperlink" Target="javascript:__doPostBack('ctl00$MainContent$rAktet$ctl00$lblAn','')" TargetMode="External"/><Relationship Id="rId19" Type="http://schemas.openxmlformats.org/officeDocument/2006/relationships/hyperlink" Target="javascript:__doPostBack('ctl00$MainContent$rAktet$ctl00$lblAn','')" TargetMode="External"/><Relationship Id="rId31" Type="http://schemas.openxmlformats.org/officeDocument/2006/relationships/hyperlink" Target="https://gzk.rks-gov.net/ActDetail.aspx?ActID=8319"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__doPostBack('ctl00$MainContent$rAktet$ctl00$lblAn','')" TargetMode="External"/><Relationship Id="rId22" Type="http://schemas.openxmlformats.org/officeDocument/2006/relationships/hyperlink" Target="javascript:__doPostBack('ctl00$MainContent$rAktet$ctl00$lblAn','')" TargetMode="External"/><Relationship Id="rId27" Type="http://schemas.openxmlformats.org/officeDocument/2006/relationships/hyperlink" Target="javascript:__doPostBack('ctl00$MainContent$rAktet$ctl00$lblAn','')" TargetMode="External"/><Relationship Id="rId30" Type="http://schemas.openxmlformats.org/officeDocument/2006/relationships/hyperlink" Target="javascript:__doPostBack('ctl00$MainContent$rAktet$ctl00$lblAn','')" TargetMode="External"/><Relationship Id="rId35" Type="http://schemas.openxmlformats.org/officeDocument/2006/relationships/hyperlink" Target="javascript:__doPostBack('ctl00$MainContent$rAktet$ctl00$lblA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A4FC-9DCC-4BF8-A423-27DA6DBC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14765</Words>
  <Characters>84166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 Kryeziu</dc:creator>
  <cp:lastModifiedBy>Sevgi Krasnic</cp:lastModifiedBy>
  <cp:revision>10</cp:revision>
  <dcterms:created xsi:type="dcterms:W3CDTF">2017-11-03T14:41:00Z</dcterms:created>
  <dcterms:modified xsi:type="dcterms:W3CDTF">2017-11-15T08:16:00Z</dcterms:modified>
</cp:coreProperties>
</file>